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69B" w14:textId="216116DB" w:rsidR="00DB4CE3" w:rsidRDefault="004D5805" w:rsidP="004D5805">
      <w:pPr>
        <w:shd w:val="clear" w:color="auto" w:fill="FFFFFF"/>
        <w:spacing w:after="0" w:line="240" w:lineRule="auto"/>
        <w:rPr>
          <w:rFonts w:ascii="Arial" w:eastAsia="Times New Roman" w:hAnsi="Arial" w:cs="Arial"/>
          <w:color w:val="545454"/>
          <w:kern w:val="36"/>
          <w:sz w:val="48"/>
          <w:szCs w:val="48"/>
          <w:lang w:eastAsia="uk-UA"/>
        </w:rPr>
      </w:pPr>
      <w:r>
        <w:t xml:space="preserve"> </w:t>
      </w:r>
      <w:r w:rsidR="00DB4CE3" w:rsidRPr="00DB4CE3">
        <w:rPr>
          <w:rFonts w:ascii="Arial" w:eastAsia="Times New Roman" w:hAnsi="Arial" w:cs="Arial"/>
          <w:color w:val="545454"/>
          <w:kern w:val="36"/>
          <w:sz w:val="48"/>
          <w:szCs w:val="48"/>
          <w:lang w:eastAsia="uk-UA"/>
        </w:rPr>
        <w:t>Атестація педагогів 2025</w:t>
      </w:r>
      <w:r w:rsidR="00DB4CE3">
        <w:rPr>
          <w:rFonts w:ascii="Arial" w:eastAsia="Times New Roman" w:hAnsi="Arial" w:cs="Arial"/>
          <w:color w:val="545454"/>
          <w:kern w:val="36"/>
          <w:sz w:val="48"/>
          <w:szCs w:val="48"/>
          <w:lang w:eastAsia="uk-UA"/>
        </w:rPr>
        <w:t>-</w:t>
      </w:r>
      <w:r w:rsidR="00DB4CE3" w:rsidRPr="00DB4CE3">
        <w:rPr>
          <w:rFonts w:ascii="Arial" w:eastAsia="Times New Roman" w:hAnsi="Arial" w:cs="Arial"/>
          <w:color w:val="545454"/>
          <w:kern w:val="36"/>
          <w:sz w:val="48"/>
          <w:szCs w:val="48"/>
          <w:lang w:eastAsia="uk-UA"/>
        </w:rPr>
        <w:t>2026</w:t>
      </w:r>
      <w:r>
        <w:rPr>
          <w:rFonts w:ascii="Arial" w:eastAsia="Times New Roman" w:hAnsi="Arial" w:cs="Arial"/>
          <w:color w:val="545454"/>
          <w:kern w:val="36"/>
          <w:sz w:val="48"/>
          <w:szCs w:val="48"/>
          <w:lang w:eastAsia="uk-UA"/>
        </w:rPr>
        <w:t>:</w:t>
      </w:r>
      <w:r w:rsidR="00DB4CE3">
        <w:rPr>
          <w:rFonts w:ascii="Arial" w:eastAsia="Times New Roman" w:hAnsi="Arial" w:cs="Arial"/>
          <w:color w:val="545454"/>
          <w:kern w:val="36"/>
          <w:sz w:val="48"/>
          <w:szCs w:val="48"/>
          <w:lang w:eastAsia="uk-UA"/>
        </w:rPr>
        <w:t xml:space="preserve"> </w:t>
      </w:r>
      <w:r w:rsidR="00DB4CE3" w:rsidRPr="00DB4CE3">
        <w:rPr>
          <w:rFonts w:ascii="Arial" w:eastAsia="Times New Roman" w:hAnsi="Arial" w:cs="Arial"/>
          <w:color w:val="545454"/>
          <w:kern w:val="36"/>
          <w:sz w:val="48"/>
          <w:szCs w:val="48"/>
          <w:lang w:eastAsia="uk-UA"/>
        </w:rPr>
        <w:t xml:space="preserve"> коротко про головне</w:t>
      </w:r>
    </w:p>
    <w:p w14:paraId="24B68BE1" w14:textId="77777777" w:rsidR="004D5805" w:rsidRPr="004D5805" w:rsidRDefault="004D5805" w:rsidP="004D5805">
      <w:pPr>
        <w:shd w:val="clear" w:color="auto" w:fill="FFFFFF"/>
        <w:spacing w:after="0" w:line="240" w:lineRule="auto"/>
        <w:rPr>
          <w:rFonts w:ascii="inherit" w:eastAsia="Times New Roman" w:hAnsi="inherit" w:cs="Segoe UI Historic"/>
          <w:color w:val="65676B"/>
          <w:sz w:val="28"/>
          <w:szCs w:val="28"/>
          <w:lang w:eastAsia="uk-UA"/>
        </w:rPr>
      </w:pPr>
    </w:p>
    <w:p w14:paraId="5A291119" w14:textId="77777777" w:rsidR="00DB4CE3" w:rsidRPr="00DB4CE3" w:rsidRDefault="00DB4CE3" w:rsidP="00DB4CE3">
      <w:pPr>
        <w:shd w:val="clear" w:color="auto" w:fill="FFFFFF"/>
        <w:spacing w:after="0" w:line="240" w:lineRule="auto"/>
        <w:rPr>
          <w:rFonts w:ascii="Arial" w:eastAsia="Times New Roman" w:hAnsi="Arial" w:cs="Arial"/>
          <w:color w:val="545454"/>
          <w:sz w:val="24"/>
          <w:szCs w:val="24"/>
          <w:lang w:eastAsia="uk-UA"/>
        </w:rPr>
      </w:pPr>
      <w:r w:rsidRPr="00DB4CE3">
        <w:rPr>
          <w:rFonts w:ascii="Arial" w:eastAsia="Times New Roman" w:hAnsi="Arial" w:cs="Arial"/>
          <w:noProof/>
          <w:color w:val="545454"/>
          <w:sz w:val="24"/>
          <w:szCs w:val="24"/>
          <w:lang w:eastAsia="uk-UA"/>
        </w:rPr>
        <w:drawing>
          <wp:inline distT="0" distB="0" distL="0" distR="0" wp14:anchorId="0FEBC8C2" wp14:editId="11F18F8E">
            <wp:extent cx="6339840" cy="3308625"/>
            <wp:effectExtent l="0" t="0" r="3810" b="6350"/>
            <wp:docPr id="2" name="Рисунок 2" descr="Атестація педагогів 2025/2026: коротко про голов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тестація педагогів 2025/2026: коротко про головне"/>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46168" cy="3311927"/>
                    </a:xfrm>
                    <a:prstGeom prst="rect">
                      <a:avLst/>
                    </a:prstGeom>
                    <a:noFill/>
                    <a:ln>
                      <a:noFill/>
                    </a:ln>
                  </pic:spPr>
                </pic:pic>
              </a:graphicData>
            </a:graphic>
          </wp:inline>
        </w:drawing>
      </w:r>
    </w:p>
    <w:p w14:paraId="13C15BB4" w14:textId="7B1CEFEE" w:rsidR="003C63FC" w:rsidRDefault="004D5805" w:rsidP="00DB4CE3">
      <w:pPr>
        <w:shd w:val="clear" w:color="auto" w:fill="FFFFFF"/>
        <w:spacing w:after="100" w:afterAutospacing="1" w:line="240" w:lineRule="auto"/>
        <w:jc w:val="both"/>
        <w:rPr>
          <w:rFonts w:ascii="Arial" w:eastAsia="Times New Roman" w:hAnsi="Arial" w:cs="Arial"/>
          <w:b/>
          <w:bCs/>
          <w:i/>
          <w:iCs/>
          <w:color w:val="545454"/>
          <w:sz w:val="24"/>
          <w:szCs w:val="24"/>
          <w:lang w:eastAsia="uk-UA"/>
        </w:rPr>
      </w:pPr>
      <w:r>
        <w:rPr>
          <w:rFonts w:ascii="Arial" w:eastAsia="Times New Roman" w:hAnsi="Arial" w:cs="Arial"/>
          <w:color w:val="545454"/>
          <w:sz w:val="24"/>
          <w:szCs w:val="24"/>
          <w:lang w:eastAsia="uk-UA"/>
        </w:rPr>
        <w:t xml:space="preserve"> </w:t>
      </w:r>
    </w:p>
    <w:p w14:paraId="3E4DE394" w14:textId="482A245A"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b/>
          <w:bCs/>
          <w:i/>
          <w:iCs/>
          <w:color w:val="545454"/>
          <w:sz w:val="24"/>
          <w:szCs w:val="24"/>
          <w:lang w:eastAsia="uk-UA"/>
        </w:rPr>
        <w:t>Поговоримо про підготовку та проведення комплексного оцінювання професійної діяльності педагогів</w:t>
      </w:r>
    </w:p>
    <w:p w14:paraId="4D20826D"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xml:space="preserve">Восени у закладах освіти розпочинається масштабна та відповідальна робота – проведення комплексного оцінювання професійної діяльності педагогів. Ми розуміємо, що цей процес викликає багато запитань і хвилювань у освітян. Тож наша команда підготувала огляд ключових нормативних вимог, який допоможе якісно підготуватись до атестації і побудувати чітку та ефективну траєкторію роботи в </w:t>
      </w:r>
      <w:proofErr w:type="spellStart"/>
      <w:r w:rsidRPr="00DB4CE3">
        <w:rPr>
          <w:rFonts w:ascii="Arial" w:eastAsia="Times New Roman" w:hAnsi="Arial" w:cs="Arial"/>
          <w:color w:val="545454"/>
          <w:sz w:val="24"/>
          <w:szCs w:val="24"/>
          <w:lang w:eastAsia="uk-UA"/>
        </w:rPr>
        <w:t>міжатестаційний</w:t>
      </w:r>
      <w:proofErr w:type="spellEnd"/>
      <w:r w:rsidRPr="00DB4CE3">
        <w:rPr>
          <w:rFonts w:ascii="Arial" w:eastAsia="Times New Roman" w:hAnsi="Arial" w:cs="Arial"/>
          <w:color w:val="545454"/>
          <w:sz w:val="24"/>
          <w:szCs w:val="24"/>
          <w:lang w:eastAsia="uk-UA"/>
        </w:rPr>
        <w:t xml:space="preserve"> період.</w:t>
      </w:r>
    </w:p>
    <w:p w14:paraId="73386B62"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i/>
          <w:iCs/>
          <w:color w:val="545454"/>
          <w:sz w:val="24"/>
          <w:szCs w:val="24"/>
          <w:lang w:eastAsia="uk-UA"/>
        </w:rPr>
        <w:t>Атестація педагогічного працівника – це всебічне та комплексне оцінювання їхньої педагогічної діяльності, за якою </w:t>
      </w:r>
      <w:r w:rsidRPr="00DB4CE3">
        <w:rPr>
          <w:rFonts w:ascii="Arial" w:eastAsia="Times New Roman" w:hAnsi="Arial" w:cs="Arial"/>
          <w:b/>
          <w:bCs/>
          <w:i/>
          <w:iCs/>
          <w:color w:val="545454"/>
          <w:sz w:val="24"/>
          <w:szCs w:val="24"/>
          <w:lang w:eastAsia="uk-UA"/>
        </w:rPr>
        <w:t>визначаються</w:t>
      </w:r>
      <w:r w:rsidRPr="00DB4CE3">
        <w:rPr>
          <w:rFonts w:ascii="Arial" w:eastAsia="Times New Roman" w:hAnsi="Arial" w:cs="Arial"/>
          <w:i/>
          <w:iCs/>
          <w:color w:val="545454"/>
          <w:sz w:val="24"/>
          <w:szCs w:val="24"/>
          <w:lang w:eastAsia="uk-UA"/>
        </w:rPr>
        <w:t> відповідність педагогічного працівника займаній посаді, рівень його кваліфікації, </w:t>
      </w:r>
      <w:r w:rsidRPr="00DB4CE3">
        <w:rPr>
          <w:rFonts w:ascii="Arial" w:eastAsia="Times New Roman" w:hAnsi="Arial" w:cs="Arial"/>
          <w:b/>
          <w:bCs/>
          <w:i/>
          <w:iCs/>
          <w:color w:val="545454"/>
          <w:sz w:val="24"/>
          <w:szCs w:val="24"/>
          <w:lang w:eastAsia="uk-UA"/>
        </w:rPr>
        <w:t>присвоюється</w:t>
      </w:r>
      <w:r w:rsidRPr="00DB4CE3">
        <w:rPr>
          <w:rFonts w:ascii="Arial" w:eastAsia="Times New Roman" w:hAnsi="Arial" w:cs="Arial"/>
          <w:i/>
          <w:iCs/>
          <w:color w:val="545454"/>
          <w:sz w:val="24"/>
          <w:szCs w:val="24"/>
          <w:lang w:eastAsia="uk-UA"/>
        </w:rPr>
        <w:t> кваліфікаційна категорія, педагогічне звання. Атестація педагога є </w:t>
      </w:r>
      <w:r w:rsidRPr="00DB4CE3">
        <w:rPr>
          <w:rFonts w:ascii="Arial" w:eastAsia="Times New Roman" w:hAnsi="Arial" w:cs="Arial"/>
          <w:b/>
          <w:bCs/>
          <w:i/>
          <w:iCs/>
          <w:color w:val="545454"/>
          <w:sz w:val="24"/>
          <w:szCs w:val="24"/>
          <w:lang w:eastAsia="uk-UA"/>
        </w:rPr>
        <w:t>обов'язковою</w:t>
      </w:r>
      <w:r w:rsidRPr="00DB4CE3">
        <w:rPr>
          <w:rFonts w:ascii="Arial" w:eastAsia="Times New Roman" w:hAnsi="Arial" w:cs="Arial"/>
          <w:i/>
          <w:iCs/>
          <w:color w:val="545454"/>
          <w:sz w:val="24"/>
          <w:szCs w:val="24"/>
          <w:lang w:eastAsia="uk-UA"/>
        </w:rPr>
        <w:t> й проводиться з дотриманням академічної доброчесності. </w:t>
      </w:r>
    </w:p>
    <w:p w14:paraId="567C7BFF"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b/>
          <w:bCs/>
          <w:color w:val="545454"/>
          <w:sz w:val="24"/>
          <w:szCs w:val="24"/>
          <w:lang w:eastAsia="uk-UA"/>
        </w:rPr>
        <w:t>Основні законодавчі документи </w:t>
      </w:r>
    </w:p>
    <w:p w14:paraId="00ADC6F9"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xml:space="preserve">Базовими документами, які регламентують роботу педагогічного працівника в </w:t>
      </w:r>
      <w:proofErr w:type="spellStart"/>
      <w:r w:rsidRPr="00DB4CE3">
        <w:rPr>
          <w:rFonts w:ascii="Arial" w:eastAsia="Times New Roman" w:hAnsi="Arial" w:cs="Arial"/>
          <w:color w:val="545454"/>
          <w:sz w:val="24"/>
          <w:szCs w:val="24"/>
          <w:lang w:eastAsia="uk-UA"/>
        </w:rPr>
        <w:t>міжатестаційний</w:t>
      </w:r>
      <w:proofErr w:type="spellEnd"/>
      <w:r w:rsidRPr="00DB4CE3">
        <w:rPr>
          <w:rFonts w:ascii="Arial" w:eastAsia="Times New Roman" w:hAnsi="Arial" w:cs="Arial"/>
          <w:color w:val="545454"/>
          <w:sz w:val="24"/>
          <w:szCs w:val="24"/>
          <w:lang w:eastAsia="uk-UA"/>
        </w:rPr>
        <w:t xml:space="preserve"> період і процедуру проведення атестації, є:</w:t>
      </w:r>
    </w:p>
    <w:p w14:paraId="25B6F010"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Закони України </w:t>
      </w:r>
      <w:hyperlink r:id="rId5" w:anchor="Text" w:tgtFrame="_blank" w:history="1">
        <w:r w:rsidRPr="00DB4CE3">
          <w:rPr>
            <w:rFonts w:ascii="Arial" w:eastAsia="Times New Roman" w:hAnsi="Arial" w:cs="Arial"/>
            <w:color w:val="0D6EFD"/>
            <w:sz w:val="24"/>
            <w:szCs w:val="24"/>
            <w:u w:val="single"/>
            <w:lang w:eastAsia="uk-UA"/>
          </w:rPr>
          <w:t>«Про освіту»</w:t>
        </w:r>
      </w:hyperlink>
      <w:r w:rsidRPr="00DB4CE3">
        <w:rPr>
          <w:rFonts w:ascii="Arial" w:eastAsia="Times New Roman" w:hAnsi="Arial" w:cs="Arial"/>
          <w:color w:val="545454"/>
          <w:sz w:val="24"/>
          <w:szCs w:val="24"/>
          <w:lang w:eastAsia="uk-UA"/>
        </w:rPr>
        <w:t>, «</w:t>
      </w:r>
      <w:hyperlink r:id="rId6" w:anchor="Text" w:tgtFrame="_blank" w:history="1">
        <w:r w:rsidRPr="00DB4CE3">
          <w:rPr>
            <w:rFonts w:ascii="Arial" w:eastAsia="Times New Roman" w:hAnsi="Arial" w:cs="Arial"/>
            <w:color w:val="0D6EFD"/>
            <w:sz w:val="24"/>
            <w:szCs w:val="24"/>
            <w:u w:val="single"/>
            <w:lang w:eastAsia="uk-UA"/>
          </w:rPr>
          <w:t>Про повну загальну середню освіту</w:t>
        </w:r>
      </w:hyperlink>
      <w:r w:rsidRPr="00DB4CE3">
        <w:rPr>
          <w:rFonts w:ascii="Arial" w:eastAsia="Times New Roman" w:hAnsi="Arial" w:cs="Arial"/>
          <w:color w:val="545454"/>
          <w:sz w:val="24"/>
          <w:szCs w:val="24"/>
          <w:lang w:eastAsia="uk-UA"/>
        </w:rPr>
        <w:t>», «</w:t>
      </w:r>
      <w:hyperlink r:id="rId7" w:anchor="Text" w:tgtFrame="_blank" w:history="1">
        <w:r w:rsidRPr="00DB4CE3">
          <w:rPr>
            <w:rFonts w:ascii="Arial" w:eastAsia="Times New Roman" w:hAnsi="Arial" w:cs="Arial"/>
            <w:color w:val="0D6EFD"/>
            <w:sz w:val="24"/>
            <w:szCs w:val="24"/>
            <w:u w:val="single"/>
            <w:lang w:eastAsia="uk-UA"/>
          </w:rPr>
          <w:t>Про дошкільну освіту</w:t>
        </w:r>
      </w:hyperlink>
      <w:r w:rsidRPr="00DB4CE3">
        <w:rPr>
          <w:rFonts w:ascii="Arial" w:eastAsia="Times New Roman" w:hAnsi="Arial" w:cs="Arial"/>
          <w:color w:val="545454"/>
          <w:sz w:val="24"/>
          <w:szCs w:val="24"/>
          <w:lang w:eastAsia="uk-UA"/>
        </w:rPr>
        <w:t>»;</w:t>
      </w:r>
    </w:p>
    <w:p w14:paraId="762452BA"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w:t>
      </w:r>
      <w:hyperlink r:id="rId8" w:anchor="Text" w:tgtFrame="_blank" w:history="1">
        <w:r w:rsidRPr="00DB4CE3">
          <w:rPr>
            <w:rFonts w:ascii="Arial" w:eastAsia="Times New Roman" w:hAnsi="Arial" w:cs="Arial"/>
            <w:color w:val="0D6EFD"/>
            <w:sz w:val="24"/>
            <w:szCs w:val="24"/>
            <w:u w:val="single"/>
            <w:lang w:eastAsia="uk-UA"/>
          </w:rPr>
          <w:t>наказ МОН від 09.09.2022  № 805 «Про затвердження Положення про атестацію педагогічних працівників»</w:t>
        </w:r>
      </w:hyperlink>
      <w:r w:rsidRPr="00DB4CE3">
        <w:rPr>
          <w:rFonts w:ascii="Arial" w:eastAsia="Times New Roman" w:hAnsi="Arial" w:cs="Arial"/>
          <w:color w:val="545454"/>
          <w:sz w:val="24"/>
          <w:szCs w:val="24"/>
          <w:lang w:eastAsia="uk-UA"/>
        </w:rPr>
        <w:t>  (далі - Положення);</w:t>
      </w:r>
    </w:p>
    <w:p w14:paraId="6A86A8C2"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lastRenderedPageBreak/>
        <w:t>• </w:t>
      </w:r>
      <w:hyperlink r:id="rId9" w:anchor="Text" w:tgtFrame="_blank" w:history="1">
        <w:r w:rsidRPr="00DB4CE3">
          <w:rPr>
            <w:rFonts w:ascii="Arial" w:eastAsia="Times New Roman" w:hAnsi="Arial" w:cs="Arial"/>
            <w:color w:val="0D6EFD"/>
            <w:sz w:val="24"/>
            <w:szCs w:val="24"/>
            <w:u w:val="single"/>
            <w:lang w:eastAsia="uk-UA"/>
          </w:rPr>
          <w:t>Постанова Кабінету Міністрів України від 21.08.2019 №800 «Деякі питання підвищення кваліфікації педагогічних і науково-педагогічних працівників»</w:t>
        </w:r>
      </w:hyperlink>
      <w:r w:rsidRPr="00DB4CE3">
        <w:rPr>
          <w:rFonts w:ascii="Arial" w:eastAsia="Times New Roman" w:hAnsi="Arial" w:cs="Arial"/>
          <w:color w:val="545454"/>
          <w:sz w:val="24"/>
          <w:szCs w:val="24"/>
          <w:lang w:eastAsia="uk-UA"/>
        </w:rPr>
        <w:t> (далі - Порядок);</w:t>
      </w:r>
    </w:p>
    <w:p w14:paraId="4B051462"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w:t>
      </w:r>
      <w:hyperlink r:id="rId10" w:tgtFrame="_blank" w:history="1">
        <w:r w:rsidRPr="00DB4CE3">
          <w:rPr>
            <w:rFonts w:ascii="Arial" w:eastAsia="Times New Roman" w:hAnsi="Arial" w:cs="Arial"/>
            <w:color w:val="0D6EFD"/>
            <w:sz w:val="24"/>
            <w:szCs w:val="24"/>
            <w:u w:val="single"/>
            <w:lang w:eastAsia="uk-UA"/>
          </w:rPr>
          <w:t>наказ МОН від 29.08.2024 № 1225 «Про затвердження професійного стандарту «Вчитель закладу загальної середньої освіти»</w:t>
        </w:r>
      </w:hyperlink>
      <w:r w:rsidRPr="00DB4CE3">
        <w:rPr>
          <w:rFonts w:ascii="Arial" w:eastAsia="Times New Roman" w:hAnsi="Arial" w:cs="Arial"/>
          <w:color w:val="545454"/>
          <w:sz w:val="24"/>
          <w:szCs w:val="24"/>
          <w:lang w:eastAsia="uk-UA"/>
        </w:rPr>
        <w:t>.</w:t>
      </w:r>
    </w:p>
    <w:p w14:paraId="1CEBE1C0"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proofErr w:type="spellStart"/>
      <w:r w:rsidRPr="00DB4CE3">
        <w:rPr>
          <w:rFonts w:ascii="Arial" w:eastAsia="Times New Roman" w:hAnsi="Arial" w:cs="Arial"/>
          <w:b/>
          <w:bCs/>
          <w:color w:val="545454"/>
          <w:sz w:val="24"/>
          <w:szCs w:val="24"/>
          <w:lang w:eastAsia="uk-UA"/>
        </w:rPr>
        <w:t>Міжатестаційний</w:t>
      </w:r>
      <w:proofErr w:type="spellEnd"/>
      <w:r w:rsidRPr="00DB4CE3">
        <w:rPr>
          <w:rFonts w:ascii="Arial" w:eastAsia="Times New Roman" w:hAnsi="Arial" w:cs="Arial"/>
          <w:b/>
          <w:bCs/>
          <w:color w:val="545454"/>
          <w:sz w:val="24"/>
          <w:szCs w:val="24"/>
          <w:lang w:eastAsia="uk-UA"/>
        </w:rPr>
        <w:t xml:space="preserve"> період</w:t>
      </w:r>
    </w:p>
    <w:p w14:paraId="204036AD"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proofErr w:type="spellStart"/>
      <w:r w:rsidRPr="00DB4CE3">
        <w:rPr>
          <w:rFonts w:ascii="Arial" w:eastAsia="Times New Roman" w:hAnsi="Arial" w:cs="Arial"/>
          <w:color w:val="545454"/>
          <w:sz w:val="24"/>
          <w:szCs w:val="24"/>
          <w:lang w:eastAsia="uk-UA"/>
        </w:rPr>
        <w:t>Міжатестаційний</w:t>
      </w:r>
      <w:proofErr w:type="spellEnd"/>
      <w:r w:rsidRPr="00DB4CE3">
        <w:rPr>
          <w:rFonts w:ascii="Arial" w:eastAsia="Times New Roman" w:hAnsi="Arial" w:cs="Arial"/>
          <w:color w:val="545454"/>
          <w:sz w:val="24"/>
          <w:szCs w:val="24"/>
          <w:lang w:eastAsia="uk-UA"/>
        </w:rPr>
        <w:t xml:space="preserve"> період – проміжок часу між проходженням педагогічним працівником попередньої та наступної атестації, що становить, як правило, 5 років. Але він </w:t>
      </w:r>
      <w:r w:rsidRPr="00DB4CE3">
        <w:rPr>
          <w:rFonts w:ascii="Arial" w:eastAsia="Times New Roman" w:hAnsi="Arial" w:cs="Arial"/>
          <w:b/>
          <w:bCs/>
          <w:color w:val="545454"/>
          <w:sz w:val="24"/>
          <w:szCs w:val="24"/>
          <w:lang w:eastAsia="uk-UA"/>
        </w:rPr>
        <w:t>не може бути меншим ніж 3 роки</w:t>
      </w:r>
      <w:r w:rsidRPr="00DB4CE3">
        <w:rPr>
          <w:rFonts w:ascii="Arial" w:eastAsia="Times New Roman" w:hAnsi="Arial" w:cs="Arial"/>
          <w:color w:val="545454"/>
          <w:sz w:val="24"/>
          <w:szCs w:val="24"/>
          <w:lang w:eastAsia="uk-UA"/>
        </w:rPr>
        <w:t xml:space="preserve">, крім випадків проведення позачергової атестації за ініціативою педагогічного працівника. До </w:t>
      </w:r>
      <w:proofErr w:type="spellStart"/>
      <w:r w:rsidRPr="00DB4CE3">
        <w:rPr>
          <w:rFonts w:ascii="Arial" w:eastAsia="Times New Roman" w:hAnsi="Arial" w:cs="Arial"/>
          <w:color w:val="545454"/>
          <w:sz w:val="24"/>
          <w:szCs w:val="24"/>
          <w:lang w:eastAsia="uk-UA"/>
        </w:rPr>
        <w:t>міжатестаційного</w:t>
      </w:r>
      <w:proofErr w:type="spellEnd"/>
      <w:r w:rsidRPr="00DB4CE3">
        <w:rPr>
          <w:rFonts w:ascii="Arial" w:eastAsia="Times New Roman" w:hAnsi="Arial" w:cs="Arial"/>
          <w:color w:val="545454"/>
          <w:sz w:val="24"/>
          <w:szCs w:val="24"/>
          <w:lang w:eastAsia="uk-UA"/>
        </w:rPr>
        <w:t xml:space="preserve"> періоду </w:t>
      </w:r>
      <w:r w:rsidRPr="00DB4CE3">
        <w:rPr>
          <w:rFonts w:ascii="Arial" w:eastAsia="Times New Roman" w:hAnsi="Arial" w:cs="Arial"/>
          <w:b/>
          <w:bCs/>
          <w:color w:val="545454"/>
          <w:sz w:val="24"/>
          <w:szCs w:val="24"/>
          <w:lang w:eastAsia="uk-UA"/>
        </w:rPr>
        <w:t>не зараховуються</w:t>
      </w:r>
      <w:r w:rsidRPr="00DB4CE3">
        <w:rPr>
          <w:rFonts w:ascii="Arial" w:eastAsia="Times New Roman" w:hAnsi="Arial" w:cs="Arial"/>
          <w:color w:val="545454"/>
          <w:sz w:val="24"/>
          <w:szCs w:val="24"/>
          <w:lang w:eastAsia="uk-UA"/>
        </w:rPr>
        <w:t>:</w:t>
      </w:r>
    </w:p>
    <w:p w14:paraId="5A7E5FF7"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соціальні відпустки;</w:t>
      </w:r>
    </w:p>
    <w:p w14:paraId="3D346DC2"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відпустки без збереження заробітної плати тривалістю понад 1 рік;</w:t>
      </w:r>
    </w:p>
    <w:p w14:paraId="1F637BF4"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час перебування на обліку в службі зайнятості;</w:t>
      </w:r>
    </w:p>
    <w:p w14:paraId="4696F643"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інші випадки, коли переривається трудова діяльність;</w:t>
      </w:r>
    </w:p>
    <w:p w14:paraId="28725224"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увільнення працівника від виконання обов'язків;</w:t>
      </w:r>
    </w:p>
    <w:p w14:paraId="44C5F4D6"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мобілізація;</w:t>
      </w:r>
    </w:p>
    <w:p w14:paraId="794E93B3"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період, на який переноситься атестація.</w:t>
      </w:r>
    </w:p>
    <w:p w14:paraId="568531B0"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b/>
          <w:bCs/>
          <w:color w:val="545454"/>
          <w:sz w:val="24"/>
          <w:szCs w:val="24"/>
          <w:lang w:eastAsia="uk-UA"/>
        </w:rPr>
        <w:t>Підвищення кваліфікації</w:t>
      </w:r>
    </w:p>
    <w:p w14:paraId="4ED009EC"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xml:space="preserve">Підвищення кваліфікації є необхідною умовою атестації й проводиться в </w:t>
      </w:r>
      <w:proofErr w:type="spellStart"/>
      <w:r w:rsidRPr="00DB4CE3">
        <w:rPr>
          <w:rFonts w:ascii="Arial" w:eastAsia="Times New Roman" w:hAnsi="Arial" w:cs="Arial"/>
          <w:color w:val="545454"/>
          <w:sz w:val="24"/>
          <w:szCs w:val="24"/>
          <w:lang w:eastAsia="uk-UA"/>
        </w:rPr>
        <w:t>міжатестаційний</w:t>
      </w:r>
      <w:proofErr w:type="spellEnd"/>
      <w:r w:rsidRPr="00DB4CE3">
        <w:rPr>
          <w:rFonts w:ascii="Arial" w:eastAsia="Times New Roman" w:hAnsi="Arial" w:cs="Arial"/>
          <w:color w:val="545454"/>
          <w:sz w:val="24"/>
          <w:szCs w:val="24"/>
          <w:lang w:eastAsia="uk-UA"/>
        </w:rPr>
        <w:t xml:space="preserve"> період відповідно до законодавства. Порядком встановлено таку періодичність та мінімальний загальний обсяг підвищення кваліфікації впродовж п'яти років для педагогів:</w:t>
      </w:r>
    </w:p>
    <w:p w14:paraId="1E198C89"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xml:space="preserve">• закладів загальної середньої та фахової </w:t>
      </w:r>
      <w:proofErr w:type="spellStart"/>
      <w:r w:rsidRPr="00DB4CE3">
        <w:rPr>
          <w:rFonts w:ascii="Arial" w:eastAsia="Times New Roman" w:hAnsi="Arial" w:cs="Arial"/>
          <w:color w:val="545454"/>
          <w:sz w:val="24"/>
          <w:szCs w:val="24"/>
          <w:lang w:eastAsia="uk-UA"/>
        </w:rPr>
        <w:t>передвищої</w:t>
      </w:r>
      <w:proofErr w:type="spellEnd"/>
      <w:r w:rsidRPr="00DB4CE3">
        <w:rPr>
          <w:rFonts w:ascii="Arial" w:eastAsia="Times New Roman" w:hAnsi="Arial" w:cs="Arial"/>
          <w:color w:val="545454"/>
          <w:sz w:val="24"/>
          <w:szCs w:val="24"/>
          <w:lang w:eastAsia="uk-UA"/>
        </w:rPr>
        <w:t xml:space="preserve"> освіти – щороку. Мінімальний обсяг – 150 годин (5 кредитів ЄКТС);</w:t>
      </w:r>
    </w:p>
    <w:p w14:paraId="55312987"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закладів дошкільних, позашкільних, професійних (професійно-технічних) закладів освіти – не рідше одного разу на п’ять років. Мінімальний обсяг – 120 годин (4 кредити ЄКТС).</w:t>
      </w:r>
    </w:p>
    <w:p w14:paraId="5A12FE00"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До загального обсягу включаються всі години підвищення кваліфікації </w:t>
      </w:r>
      <w:r w:rsidRPr="00DB4CE3">
        <w:rPr>
          <w:rFonts w:ascii="Arial" w:eastAsia="Times New Roman" w:hAnsi="Arial" w:cs="Arial"/>
          <w:b/>
          <w:bCs/>
          <w:color w:val="545454"/>
          <w:sz w:val="24"/>
          <w:szCs w:val="24"/>
          <w:lang w:eastAsia="uk-UA"/>
        </w:rPr>
        <w:t>незалежно від суб'єкта підвищення кваліфікації</w:t>
      </w:r>
      <w:r w:rsidRPr="00DB4CE3">
        <w:rPr>
          <w:rFonts w:ascii="Arial" w:eastAsia="Times New Roman" w:hAnsi="Arial" w:cs="Arial"/>
          <w:color w:val="545454"/>
          <w:sz w:val="24"/>
          <w:szCs w:val="24"/>
          <w:lang w:eastAsia="uk-UA"/>
        </w:rPr>
        <w:t>, виду, форми чи напряму. </w:t>
      </w:r>
    </w:p>
    <w:p w14:paraId="25A73DAA"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Згідно з нормативними документами педагогам гарантується вільний вибір установ та організацій, що здійснюють підвищення кваліфікації та перепідготовку педагогічних працівників. Залежно від власних потреб і побажань, педагоги можуть обирати зручний формат підвищення кваліфікації.</w:t>
      </w:r>
    </w:p>
    <w:p w14:paraId="1BF5594F"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Відповідно до </w:t>
      </w:r>
      <w:hyperlink r:id="rId11" w:anchor="Text" w:tgtFrame="_blank" w:history="1">
        <w:r w:rsidRPr="00DB4CE3">
          <w:rPr>
            <w:rFonts w:ascii="Arial" w:eastAsia="Times New Roman" w:hAnsi="Arial" w:cs="Arial"/>
            <w:color w:val="0D6EFD"/>
            <w:sz w:val="24"/>
            <w:szCs w:val="24"/>
            <w:u w:val="single"/>
            <w:lang w:eastAsia="uk-UA"/>
          </w:rPr>
          <w:t>ст. 51 Закону України «Про повну загальну середню освіту»</w:t>
        </w:r>
      </w:hyperlink>
      <w:r w:rsidRPr="00DB4CE3">
        <w:rPr>
          <w:rFonts w:ascii="Arial" w:eastAsia="Times New Roman" w:hAnsi="Arial" w:cs="Arial"/>
          <w:color w:val="545454"/>
          <w:sz w:val="24"/>
          <w:szCs w:val="24"/>
          <w:lang w:eastAsia="uk-UA"/>
        </w:rPr>
        <w:t> </w:t>
      </w:r>
      <w:r w:rsidRPr="00DB4CE3">
        <w:rPr>
          <w:rFonts w:ascii="Arial" w:eastAsia="Times New Roman" w:hAnsi="Arial" w:cs="Arial"/>
          <w:b/>
          <w:bCs/>
          <w:color w:val="545454"/>
          <w:sz w:val="24"/>
          <w:szCs w:val="24"/>
          <w:lang w:eastAsia="uk-UA"/>
        </w:rPr>
        <w:t>обов'язковими</w:t>
      </w:r>
      <w:r w:rsidRPr="00DB4CE3">
        <w:rPr>
          <w:rFonts w:ascii="Arial" w:eastAsia="Times New Roman" w:hAnsi="Arial" w:cs="Arial"/>
          <w:color w:val="545454"/>
          <w:sz w:val="24"/>
          <w:szCs w:val="24"/>
          <w:lang w:eastAsia="uk-UA"/>
        </w:rPr>
        <w:t> напрямами підвищення кваліфікації педагогічних працівників шкіл є:</w:t>
      </w:r>
    </w:p>
    <w:p w14:paraId="2E6FE82B"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lastRenderedPageBreak/>
        <w:t>• робота з учнями з особливими освітніми потребами;</w:t>
      </w:r>
    </w:p>
    <w:p w14:paraId="162A8381"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надання психологічної підтримки учасникам освітнього процесу. </w:t>
      </w:r>
    </w:p>
    <w:p w14:paraId="7803A315"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Кількість годин за кожним із цих напрямів має становити не менше 10 % від загального обсягу підвищення кваліфікації за п'ять років.</w:t>
      </w:r>
    </w:p>
    <w:p w14:paraId="3E9457D0"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Згідно зі </w:t>
      </w:r>
      <w:hyperlink r:id="rId12" w:anchor="Text" w:tgtFrame="_blank" w:history="1">
        <w:r w:rsidRPr="00DB4CE3">
          <w:rPr>
            <w:rFonts w:ascii="Arial" w:eastAsia="Times New Roman" w:hAnsi="Arial" w:cs="Arial"/>
            <w:color w:val="0D6EFD"/>
            <w:sz w:val="24"/>
            <w:szCs w:val="24"/>
            <w:u w:val="single"/>
            <w:lang w:eastAsia="uk-UA"/>
          </w:rPr>
          <w:t>ст. 21 Закону «Про дошкільну освіту»</w:t>
        </w:r>
      </w:hyperlink>
      <w:r w:rsidRPr="00DB4CE3">
        <w:rPr>
          <w:rFonts w:ascii="Arial" w:eastAsia="Times New Roman" w:hAnsi="Arial" w:cs="Arial"/>
          <w:color w:val="545454"/>
          <w:sz w:val="24"/>
          <w:szCs w:val="24"/>
          <w:lang w:eastAsia="uk-UA"/>
        </w:rPr>
        <w:t> педагогічні працівники </w:t>
      </w:r>
      <w:r w:rsidRPr="00DB4CE3">
        <w:rPr>
          <w:rFonts w:ascii="Arial" w:eastAsia="Times New Roman" w:hAnsi="Arial" w:cs="Arial"/>
          <w:b/>
          <w:bCs/>
          <w:color w:val="545454"/>
          <w:sz w:val="24"/>
          <w:szCs w:val="24"/>
          <w:lang w:eastAsia="uk-UA"/>
        </w:rPr>
        <w:t>зобов’язані систематично</w:t>
      </w:r>
      <w:r w:rsidRPr="00DB4CE3">
        <w:rPr>
          <w:rFonts w:ascii="Arial" w:eastAsia="Times New Roman" w:hAnsi="Arial" w:cs="Arial"/>
          <w:color w:val="545454"/>
          <w:sz w:val="24"/>
          <w:szCs w:val="24"/>
          <w:lang w:eastAsia="uk-UA"/>
        </w:rPr>
        <w:t> (не менше одного разу на п’ять років) підвищувати кваліфікацію за такими напрямами:</w:t>
      </w:r>
    </w:p>
    <w:p w14:paraId="5BF991B7"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надання психологічної допомоги та підтримки дітей;</w:t>
      </w:r>
    </w:p>
    <w:p w14:paraId="1057FA71"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xml:space="preserve">• надання </w:t>
      </w:r>
      <w:proofErr w:type="spellStart"/>
      <w:r w:rsidRPr="00DB4CE3">
        <w:rPr>
          <w:rFonts w:ascii="Arial" w:eastAsia="Times New Roman" w:hAnsi="Arial" w:cs="Arial"/>
          <w:color w:val="545454"/>
          <w:sz w:val="24"/>
          <w:szCs w:val="24"/>
          <w:lang w:eastAsia="uk-UA"/>
        </w:rPr>
        <w:t>домедичної</w:t>
      </w:r>
      <w:proofErr w:type="spellEnd"/>
      <w:r w:rsidRPr="00DB4CE3">
        <w:rPr>
          <w:rFonts w:ascii="Arial" w:eastAsia="Times New Roman" w:hAnsi="Arial" w:cs="Arial"/>
          <w:color w:val="545454"/>
          <w:sz w:val="24"/>
          <w:szCs w:val="24"/>
          <w:lang w:eastAsia="uk-UA"/>
        </w:rPr>
        <w:t xml:space="preserve"> допомоги;</w:t>
      </w:r>
    </w:p>
    <w:p w14:paraId="1A2F762D"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забезпечення безпеки дітей;</w:t>
      </w:r>
    </w:p>
    <w:p w14:paraId="29D56DDF"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вдосконалення цифрових навичок тощо.</w:t>
      </w:r>
    </w:p>
    <w:p w14:paraId="7BE4CF76"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b/>
          <w:bCs/>
          <w:color w:val="545454"/>
          <w:sz w:val="24"/>
          <w:szCs w:val="24"/>
          <w:lang w:eastAsia="uk-UA"/>
        </w:rPr>
        <w:t>Процедура проведення атестації </w:t>
      </w:r>
    </w:p>
    <w:p w14:paraId="13F7DEB3"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b/>
          <w:bCs/>
          <w:i/>
          <w:iCs/>
          <w:color w:val="545454"/>
          <w:sz w:val="24"/>
          <w:szCs w:val="24"/>
          <w:lang w:eastAsia="uk-UA"/>
        </w:rPr>
        <w:t>Діяльність атестаційних комісій</w:t>
      </w:r>
    </w:p>
    <w:p w14:paraId="2727442F"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Залежно від компетенції та повноважень освітньої установи Положенням визначено такі рівні атестаційних комісій:  </w:t>
      </w:r>
    </w:p>
    <w:p w14:paraId="286F79AB"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Атестаційна комісія I рівня (створюється в закладах освіти, у яких працює </w:t>
      </w:r>
      <w:r w:rsidRPr="00DB4CE3">
        <w:rPr>
          <w:rFonts w:ascii="Arial" w:eastAsia="Times New Roman" w:hAnsi="Arial" w:cs="Arial"/>
          <w:b/>
          <w:bCs/>
          <w:color w:val="545454"/>
          <w:sz w:val="24"/>
          <w:szCs w:val="24"/>
          <w:lang w:eastAsia="uk-UA"/>
        </w:rPr>
        <w:t>15 та більше</w:t>
      </w:r>
      <w:r w:rsidRPr="00DB4CE3">
        <w:rPr>
          <w:rFonts w:ascii="Arial" w:eastAsia="Times New Roman" w:hAnsi="Arial" w:cs="Arial"/>
          <w:color w:val="545454"/>
          <w:sz w:val="24"/>
          <w:szCs w:val="24"/>
          <w:lang w:eastAsia="uk-UA"/>
        </w:rPr>
        <w:t> педагогічних працівників) – атестує педагогічних працівників (крім керівників) закладу освіти.</w:t>
      </w:r>
    </w:p>
    <w:p w14:paraId="579B709C"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xml:space="preserve">• Атестаційна комісія II рівня (створюється у сільських та міських органах управління у сфері освіти, закладах профтехосвіти, фахової </w:t>
      </w:r>
      <w:proofErr w:type="spellStart"/>
      <w:r w:rsidRPr="00DB4CE3">
        <w:rPr>
          <w:rFonts w:ascii="Arial" w:eastAsia="Times New Roman" w:hAnsi="Arial" w:cs="Arial"/>
          <w:color w:val="545454"/>
          <w:sz w:val="24"/>
          <w:szCs w:val="24"/>
          <w:lang w:eastAsia="uk-UA"/>
        </w:rPr>
        <w:t>передвищої</w:t>
      </w:r>
      <w:proofErr w:type="spellEnd"/>
      <w:r w:rsidRPr="00DB4CE3">
        <w:rPr>
          <w:rFonts w:ascii="Arial" w:eastAsia="Times New Roman" w:hAnsi="Arial" w:cs="Arial"/>
          <w:color w:val="545454"/>
          <w:sz w:val="24"/>
          <w:szCs w:val="24"/>
          <w:lang w:eastAsia="uk-UA"/>
        </w:rPr>
        <w:t xml:space="preserve"> та вищої освіти) – атестує керівників підпорядкованих закладів освіти та педагогів закладів освіти, у яких працює менше ніж 15 педагогів, та розглядає апеляції на рішення атестаційних комісій I рівня.</w:t>
      </w:r>
    </w:p>
    <w:p w14:paraId="013BE233"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Атестаційна комісія III рівня (створюється в МОН, органах управління освітою АР Крим, областей, Києва та Севастополя) – атестує керівників та педагогічних працівників підпорядкованих закладів освіти, у яких працює менше ніж 15 педагогів та розглядає апеляції на рішення атестаційних комісій І та IІ рівнів.</w:t>
      </w:r>
    </w:p>
    <w:p w14:paraId="7161639D" w14:textId="77777777" w:rsidR="00DB4CE3" w:rsidRPr="004D5805" w:rsidRDefault="00DB4CE3" w:rsidP="00DB4CE3">
      <w:pPr>
        <w:shd w:val="clear" w:color="auto" w:fill="FFFFFF"/>
        <w:spacing w:after="100" w:afterAutospacing="1" w:line="240" w:lineRule="auto"/>
        <w:jc w:val="both"/>
        <w:rPr>
          <w:rFonts w:ascii="Arial" w:eastAsia="Times New Roman" w:hAnsi="Arial" w:cs="Arial"/>
          <w:color w:val="FF0000"/>
          <w:sz w:val="24"/>
          <w:szCs w:val="24"/>
          <w:lang w:eastAsia="uk-UA"/>
        </w:rPr>
      </w:pPr>
      <w:r w:rsidRPr="004D5805">
        <w:rPr>
          <w:rFonts w:ascii="Arial" w:eastAsia="Times New Roman" w:hAnsi="Arial" w:cs="Arial"/>
          <w:b/>
          <w:bCs/>
          <w:color w:val="FF0000"/>
          <w:sz w:val="24"/>
          <w:szCs w:val="24"/>
          <w:lang w:eastAsia="uk-UA"/>
        </w:rPr>
        <w:t>Щороку до 20 вересня</w:t>
      </w:r>
      <w:r w:rsidRPr="004D5805">
        <w:rPr>
          <w:rFonts w:ascii="Arial" w:eastAsia="Times New Roman" w:hAnsi="Arial" w:cs="Arial"/>
          <w:color w:val="FF0000"/>
          <w:sz w:val="24"/>
          <w:szCs w:val="24"/>
          <w:lang w:eastAsia="uk-UA"/>
        </w:rPr>
        <w:t> керівник закладу освіти видає наказ про створення атестаційної комісії, у якому:</w:t>
      </w:r>
    </w:p>
    <w:p w14:paraId="40377ADE"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Визначається склад комісії (не менше 5 осіб). За поданням профспілки можуть бути включені її представники (до 2 осіб). Не допускається участь близьких родичів атестованого чи осіб із конфліктом інтересів.</w:t>
      </w:r>
    </w:p>
    <w:p w14:paraId="2B716D31"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xml:space="preserve">• Призначається голова (керівник/заступник, у ДНЗ – вихователь-методист). Він організовує засідання, підписує протоколи й атестаційні листи, бере участь у голосуванні, може прийняти рішення про </w:t>
      </w:r>
      <w:proofErr w:type="spellStart"/>
      <w:r w:rsidRPr="00DB4CE3">
        <w:rPr>
          <w:rFonts w:ascii="Arial" w:eastAsia="Times New Roman" w:hAnsi="Arial" w:cs="Arial"/>
          <w:color w:val="545454"/>
          <w:sz w:val="24"/>
          <w:szCs w:val="24"/>
          <w:lang w:eastAsia="uk-UA"/>
        </w:rPr>
        <w:t>відеозасідання</w:t>
      </w:r>
      <w:proofErr w:type="spellEnd"/>
      <w:r w:rsidRPr="00DB4CE3">
        <w:rPr>
          <w:rFonts w:ascii="Arial" w:eastAsia="Times New Roman" w:hAnsi="Arial" w:cs="Arial"/>
          <w:color w:val="545454"/>
          <w:sz w:val="24"/>
          <w:szCs w:val="24"/>
          <w:lang w:eastAsia="uk-UA"/>
        </w:rPr>
        <w:t xml:space="preserve"> у разі форс-мажору.</w:t>
      </w:r>
    </w:p>
    <w:p w14:paraId="3976C2C6"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Призначається секретар, який реєструє документи, веде протоколи, оформлює атестаційні листи, інформує педагогів про засідання та забезпечує публікацію інформації про роботу комісії.</w:t>
      </w:r>
    </w:p>
    <w:p w14:paraId="1C1AF4D5"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lastRenderedPageBreak/>
        <w:t>За потреби склад комісії може бути змінений наказом.</w:t>
      </w:r>
    </w:p>
    <w:p w14:paraId="512F4D1E"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Особливості роботи комісії:</w:t>
      </w:r>
    </w:p>
    <w:p w14:paraId="1EAE6B84"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повноважна за присутності не менше 2/3 складу;</w:t>
      </w:r>
    </w:p>
    <w:p w14:paraId="245F64D9"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порядок голосування (відкритий/таємний) визначається на засіданні;</w:t>
      </w:r>
    </w:p>
    <w:p w14:paraId="7AAC8DA7"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рішення ухвалюються простою більшістю, при рівності голосів — на користь педагога;</w:t>
      </w:r>
    </w:p>
    <w:p w14:paraId="48C3420B"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член комісії не голосує щодо власної атестації;</w:t>
      </w:r>
    </w:p>
    <w:p w14:paraId="05C97BF0"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у разі відсутності голови обирається інший головуючий (крім секретаря);</w:t>
      </w:r>
    </w:p>
    <w:p w14:paraId="1DA454CC"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педагог може бути запрошений на засідання, про що повідомляється не пізніше ніж за 5 робочих днів;</w:t>
      </w:r>
    </w:p>
    <w:p w14:paraId="4455C8D6"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члени комісії можуть додати до протоколу письмову або усну окрему думку.</w:t>
      </w:r>
    </w:p>
    <w:p w14:paraId="2A069275"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Повноваження атестаційної комісії починаються </w:t>
      </w:r>
      <w:r w:rsidRPr="00DB4CE3">
        <w:rPr>
          <w:rFonts w:ascii="Arial" w:eastAsia="Times New Roman" w:hAnsi="Arial" w:cs="Arial"/>
          <w:b/>
          <w:bCs/>
          <w:color w:val="545454"/>
          <w:sz w:val="24"/>
          <w:szCs w:val="24"/>
          <w:lang w:eastAsia="uk-UA"/>
        </w:rPr>
        <w:t>з дня видання наказу</w:t>
      </w:r>
      <w:r w:rsidRPr="00DB4CE3">
        <w:rPr>
          <w:rFonts w:ascii="Arial" w:eastAsia="Times New Roman" w:hAnsi="Arial" w:cs="Arial"/>
          <w:color w:val="545454"/>
          <w:sz w:val="24"/>
          <w:szCs w:val="24"/>
          <w:lang w:eastAsia="uk-UA"/>
        </w:rPr>
        <w:t> (рішення) про її створення та діють до наступного навчального року (до дня видання наказу про створення нової атестаційної комісії).</w:t>
      </w:r>
    </w:p>
    <w:p w14:paraId="592D6EBD"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b/>
          <w:bCs/>
          <w:i/>
          <w:iCs/>
          <w:color w:val="545454"/>
          <w:sz w:val="24"/>
          <w:szCs w:val="24"/>
          <w:lang w:eastAsia="uk-UA"/>
        </w:rPr>
        <w:t>Присвоєння кваліфікаційний категорій та педагогічних звань</w:t>
      </w:r>
    </w:p>
    <w:p w14:paraId="3EFE3981"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Кваліфікаційні категорії присвоюються педагогічним працівникам за умови наявності в них: </w:t>
      </w:r>
    </w:p>
    <w:p w14:paraId="39F0D278"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відповідного ступеня освіти, що підтверджується документом про освіту (дипломом);</w:t>
      </w:r>
    </w:p>
    <w:p w14:paraId="66C71FCE"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стажу роботи на посадах педагогічних працівників, який визначається відповідно до даних його особової справи, трудової книжки або відомостей Державного реєстру загальнообов'язкового державного соціального страхування та інших документів.</w:t>
      </w:r>
    </w:p>
    <w:p w14:paraId="001C165B"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Педагогічним працівникам, посади яких </w:t>
      </w:r>
      <w:r w:rsidRPr="00DB4CE3">
        <w:rPr>
          <w:rFonts w:ascii="Arial" w:eastAsia="Times New Roman" w:hAnsi="Arial" w:cs="Arial"/>
          <w:b/>
          <w:bCs/>
          <w:color w:val="545454"/>
          <w:sz w:val="24"/>
          <w:szCs w:val="24"/>
          <w:lang w:eastAsia="uk-UA"/>
        </w:rPr>
        <w:t>не передбачають</w:t>
      </w:r>
      <w:r w:rsidRPr="00DB4CE3">
        <w:rPr>
          <w:rFonts w:ascii="Arial" w:eastAsia="Times New Roman" w:hAnsi="Arial" w:cs="Arial"/>
          <w:color w:val="545454"/>
          <w:sz w:val="24"/>
          <w:szCs w:val="24"/>
          <w:lang w:eastAsia="uk-UA"/>
        </w:rPr>
        <w:t> присвоєння кваліфікаційних категорій, за результатами атестації:</w:t>
      </w:r>
    </w:p>
    <w:p w14:paraId="50923F7B"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встановлюється відповідність займаній посаді;</w:t>
      </w:r>
    </w:p>
    <w:p w14:paraId="159A21C9"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установлюється (підтверджується) тарифний розряд;</w:t>
      </w:r>
    </w:p>
    <w:p w14:paraId="550EE48D"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може бути присвоєно педагогічне звання.</w:t>
      </w:r>
    </w:p>
    <w:p w14:paraId="3762C878"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За результатами атестації присвоюються </w:t>
      </w:r>
      <w:r w:rsidRPr="00DB4CE3">
        <w:rPr>
          <w:rFonts w:ascii="Arial" w:eastAsia="Times New Roman" w:hAnsi="Arial" w:cs="Arial"/>
          <w:b/>
          <w:bCs/>
          <w:color w:val="545454"/>
          <w:sz w:val="24"/>
          <w:szCs w:val="24"/>
          <w:lang w:eastAsia="uk-UA"/>
        </w:rPr>
        <w:t>педагогічні звання</w:t>
      </w:r>
      <w:r w:rsidRPr="00DB4CE3">
        <w:rPr>
          <w:rFonts w:ascii="Arial" w:eastAsia="Times New Roman" w:hAnsi="Arial" w:cs="Arial"/>
          <w:color w:val="545454"/>
          <w:sz w:val="24"/>
          <w:szCs w:val="24"/>
          <w:lang w:eastAsia="uk-UA"/>
        </w:rPr>
        <w:t> педагогічним працівникам із високим професійним рівнем, які зокрема:</w:t>
      </w:r>
    </w:p>
    <w:p w14:paraId="63B175DD"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xml:space="preserve">• упроваджують і поширюють методики </w:t>
      </w:r>
      <w:proofErr w:type="spellStart"/>
      <w:r w:rsidRPr="00DB4CE3">
        <w:rPr>
          <w:rFonts w:ascii="Arial" w:eastAsia="Times New Roman" w:hAnsi="Arial" w:cs="Arial"/>
          <w:color w:val="545454"/>
          <w:sz w:val="24"/>
          <w:szCs w:val="24"/>
          <w:lang w:eastAsia="uk-UA"/>
        </w:rPr>
        <w:t>компетентнісного</w:t>
      </w:r>
      <w:proofErr w:type="spellEnd"/>
      <w:r w:rsidRPr="00DB4CE3">
        <w:rPr>
          <w:rFonts w:ascii="Arial" w:eastAsia="Times New Roman" w:hAnsi="Arial" w:cs="Arial"/>
          <w:color w:val="545454"/>
          <w:sz w:val="24"/>
          <w:szCs w:val="24"/>
          <w:lang w:eastAsia="uk-UA"/>
        </w:rPr>
        <w:t xml:space="preserve"> навчання та нові освітні технології, надають професійну підтримку та допомогу педагогічним працівникам (здійснюють наставництво, </w:t>
      </w:r>
      <w:proofErr w:type="spellStart"/>
      <w:r w:rsidRPr="00DB4CE3">
        <w:rPr>
          <w:rFonts w:ascii="Arial" w:eastAsia="Times New Roman" w:hAnsi="Arial" w:cs="Arial"/>
          <w:color w:val="545454"/>
          <w:sz w:val="24"/>
          <w:szCs w:val="24"/>
          <w:lang w:eastAsia="uk-UA"/>
        </w:rPr>
        <w:t>супервізію</w:t>
      </w:r>
      <w:proofErr w:type="spellEnd"/>
      <w:r w:rsidRPr="00DB4CE3">
        <w:rPr>
          <w:rFonts w:ascii="Arial" w:eastAsia="Times New Roman" w:hAnsi="Arial" w:cs="Arial"/>
          <w:color w:val="545454"/>
          <w:sz w:val="24"/>
          <w:szCs w:val="24"/>
          <w:lang w:eastAsia="uk-UA"/>
        </w:rPr>
        <w:t>);</w:t>
      </w:r>
    </w:p>
    <w:p w14:paraId="2A038A0F"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беруть участь у процедурах і заходах, пов'язаних із забезпеченням якості освіти та впровадженням інновацій, педагогічних новацій і технологій у системі освіти;</w:t>
      </w:r>
    </w:p>
    <w:p w14:paraId="64D43511"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lastRenderedPageBreak/>
        <w:t>• були визнані переможцями, лауреатами регіональних, всеукраїнських, міжнародних фахових конкурсів, змагань тощо;</w:t>
      </w:r>
    </w:p>
    <w:p w14:paraId="3C04C24A"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підготували переможців регіональних, всеукраїнських, міжнародних олімпіад, конкурсів, змагань тощо.</w:t>
      </w:r>
    </w:p>
    <w:p w14:paraId="1D9E670E"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Кваліфікаційні категорії та педагогічні звання присвоюються за результатами атестації як правило </w:t>
      </w:r>
      <w:r w:rsidRPr="00DB4CE3">
        <w:rPr>
          <w:rFonts w:ascii="Arial" w:eastAsia="Times New Roman" w:hAnsi="Arial" w:cs="Arial"/>
          <w:b/>
          <w:bCs/>
          <w:color w:val="545454"/>
          <w:sz w:val="24"/>
          <w:szCs w:val="24"/>
          <w:lang w:eastAsia="uk-UA"/>
        </w:rPr>
        <w:t>послідовно</w:t>
      </w:r>
      <w:r w:rsidRPr="00DB4CE3">
        <w:rPr>
          <w:rFonts w:ascii="Arial" w:eastAsia="Times New Roman" w:hAnsi="Arial" w:cs="Arial"/>
          <w:color w:val="545454"/>
          <w:sz w:val="24"/>
          <w:szCs w:val="24"/>
          <w:lang w:eastAsia="uk-UA"/>
        </w:rPr>
        <w:t>.</w:t>
      </w:r>
    </w:p>
    <w:p w14:paraId="60E43337"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b/>
          <w:bCs/>
          <w:i/>
          <w:iCs/>
          <w:color w:val="545454"/>
          <w:sz w:val="24"/>
          <w:szCs w:val="24"/>
          <w:lang w:eastAsia="uk-UA"/>
        </w:rPr>
        <w:t>Чергова атестація</w:t>
      </w:r>
    </w:p>
    <w:p w14:paraId="2D8DA87D"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Чергова атестація проводиться один раз на 5 років, крім випадків:</w:t>
      </w:r>
    </w:p>
    <w:p w14:paraId="2E857F47"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тимчасової непрацездатності педагогічного працівника, який атестується;</w:t>
      </w:r>
    </w:p>
    <w:p w14:paraId="5270A5A7"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настання інших обставин, що не залежать від його волі та перешкоджають проходженню ним атестації.</w:t>
      </w:r>
    </w:p>
    <w:p w14:paraId="468FCFDC"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Атестація має бути перенесена до припинення таких обставин, але </w:t>
      </w:r>
      <w:r w:rsidRPr="00DB4CE3">
        <w:rPr>
          <w:rFonts w:ascii="Arial" w:eastAsia="Times New Roman" w:hAnsi="Arial" w:cs="Arial"/>
          <w:b/>
          <w:bCs/>
          <w:color w:val="545454"/>
          <w:sz w:val="24"/>
          <w:szCs w:val="24"/>
          <w:lang w:eastAsia="uk-UA"/>
        </w:rPr>
        <w:t>не більше ніж на 1 рік</w:t>
      </w:r>
      <w:r w:rsidRPr="00DB4CE3">
        <w:rPr>
          <w:rFonts w:ascii="Arial" w:eastAsia="Times New Roman" w:hAnsi="Arial" w:cs="Arial"/>
          <w:color w:val="545454"/>
          <w:sz w:val="24"/>
          <w:szCs w:val="24"/>
          <w:lang w:eastAsia="uk-UA"/>
        </w:rPr>
        <w:t> (раніше присвоєна кваліфікаційна категорія (педагогічне звання) педагога зберігається). </w:t>
      </w:r>
    </w:p>
    <w:p w14:paraId="1625FCBF"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Для проведення чергової атестації атестаційні комісії </w:t>
      </w:r>
      <w:r w:rsidRPr="00DB4CE3">
        <w:rPr>
          <w:rFonts w:ascii="Arial" w:eastAsia="Times New Roman" w:hAnsi="Arial" w:cs="Arial"/>
          <w:b/>
          <w:bCs/>
          <w:color w:val="545454"/>
          <w:sz w:val="24"/>
          <w:szCs w:val="24"/>
          <w:lang w:eastAsia="uk-UA"/>
        </w:rPr>
        <w:t>до 20 жовтня</w:t>
      </w:r>
      <w:r w:rsidRPr="00DB4CE3">
        <w:rPr>
          <w:rFonts w:ascii="Arial" w:eastAsia="Times New Roman" w:hAnsi="Arial" w:cs="Arial"/>
          <w:color w:val="545454"/>
          <w:sz w:val="24"/>
          <w:szCs w:val="24"/>
          <w:lang w:eastAsia="uk-UA"/>
        </w:rPr>
        <w:t> поточного року мають:</w:t>
      </w:r>
    </w:p>
    <w:p w14:paraId="4A5DEC59"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скласти та затвердити список педагогічних працівників, які підлягають черговій атестації в поточному навчальному році. Якщо у ньому відсутній педагог, який підлягає черговій атестації, до 20 грудня, атестаційна комісія має його додати до відповідного списку на підставі його заяви, поданої у паперовій чи електронній формі;</w:t>
      </w:r>
    </w:p>
    <w:p w14:paraId="1040FEAE"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скласти та затвердити строки проведення їх атестації та графік проведення засідань атестаційної комісії;</w:t>
      </w:r>
    </w:p>
    <w:p w14:paraId="287725B7"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визначити строк та адресу електронної пошти для подання педагогічними працівниками документів (у разі подання в електронній формі).</w:t>
      </w:r>
    </w:p>
    <w:p w14:paraId="7DEEA269"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Керівник закладу освіти </w:t>
      </w:r>
      <w:r w:rsidRPr="00DB4CE3">
        <w:rPr>
          <w:rFonts w:ascii="Arial" w:eastAsia="Times New Roman" w:hAnsi="Arial" w:cs="Arial"/>
          <w:b/>
          <w:bCs/>
          <w:color w:val="545454"/>
          <w:sz w:val="24"/>
          <w:szCs w:val="24"/>
          <w:lang w:eastAsia="uk-UA"/>
        </w:rPr>
        <w:t>може надати</w:t>
      </w:r>
      <w:r w:rsidRPr="00DB4CE3">
        <w:rPr>
          <w:rFonts w:ascii="Arial" w:eastAsia="Times New Roman" w:hAnsi="Arial" w:cs="Arial"/>
          <w:color w:val="545454"/>
          <w:sz w:val="24"/>
          <w:szCs w:val="24"/>
          <w:lang w:eastAsia="uk-UA"/>
        </w:rPr>
        <w:t> атестаційній комісії уточнені списки педагогів, які підлягають атестації, до 20 грудня поточного календарного року. У закладах освіти, у яких працює </w:t>
      </w:r>
      <w:r w:rsidRPr="00DB4CE3">
        <w:rPr>
          <w:rFonts w:ascii="Arial" w:eastAsia="Times New Roman" w:hAnsi="Arial" w:cs="Arial"/>
          <w:b/>
          <w:bCs/>
          <w:color w:val="545454"/>
          <w:sz w:val="24"/>
          <w:szCs w:val="24"/>
          <w:lang w:eastAsia="uk-UA"/>
        </w:rPr>
        <w:t>менше ніж 15 педагогів</w:t>
      </w:r>
      <w:r w:rsidRPr="00DB4CE3">
        <w:rPr>
          <w:rFonts w:ascii="Arial" w:eastAsia="Times New Roman" w:hAnsi="Arial" w:cs="Arial"/>
          <w:color w:val="545454"/>
          <w:sz w:val="24"/>
          <w:szCs w:val="24"/>
          <w:lang w:eastAsia="uk-UA"/>
        </w:rPr>
        <w:t>, списки працівників, які підлягають черговій атестації, готує керівник закладу освіти та надає їх атестаційній комісії відповідного рівня до 01 жовтня поточного року.</w:t>
      </w:r>
    </w:p>
    <w:p w14:paraId="4B38FF18" w14:textId="77777777" w:rsidR="004D5805" w:rsidRDefault="004D5805" w:rsidP="00DB4CE3">
      <w:pPr>
        <w:shd w:val="clear" w:color="auto" w:fill="FFFFFF"/>
        <w:spacing w:after="100" w:afterAutospacing="1" w:line="240" w:lineRule="auto"/>
        <w:jc w:val="both"/>
        <w:rPr>
          <w:rFonts w:ascii="Arial" w:eastAsia="Times New Roman" w:hAnsi="Arial" w:cs="Arial"/>
          <w:b/>
          <w:bCs/>
          <w:i/>
          <w:iCs/>
          <w:color w:val="545454"/>
          <w:sz w:val="24"/>
          <w:szCs w:val="24"/>
          <w:lang w:eastAsia="uk-UA"/>
        </w:rPr>
      </w:pPr>
    </w:p>
    <w:p w14:paraId="46D99A8B" w14:textId="26454A1D"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b/>
          <w:bCs/>
          <w:i/>
          <w:iCs/>
          <w:color w:val="545454"/>
          <w:sz w:val="24"/>
          <w:szCs w:val="24"/>
          <w:lang w:eastAsia="uk-UA"/>
        </w:rPr>
        <w:t>Позачергова атестація</w:t>
      </w:r>
    </w:p>
    <w:p w14:paraId="250A9ED7"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Позачергова атестація може проводить за ініціативою:</w:t>
      </w:r>
    </w:p>
    <w:p w14:paraId="237C5781"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1) педагогічного працівника, якщо його освітній рівень, стаж роботи на посадах педагогічних працівників відповідає вимогам </w:t>
      </w:r>
      <w:r w:rsidRPr="00DB4CE3">
        <w:rPr>
          <w:rFonts w:ascii="Arial" w:eastAsia="Times New Roman" w:hAnsi="Arial" w:cs="Arial"/>
          <w:b/>
          <w:bCs/>
          <w:color w:val="545454"/>
          <w:sz w:val="24"/>
          <w:szCs w:val="24"/>
          <w:lang w:eastAsia="uk-UA"/>
        </w:rPr>
        <w:t>або</w:t>
      </w:r>
      <w:r w:rsidRPr="00DB4CE3">
        <w:rPr>
          <w:rFonts w:ascii="Arial" w:eastAsia="Times New Roman" w:hAnsi="Arial" w:cs="Arial"/>
          <w:color w:val="545454"/>
          <w:sz w:val="24"/>
          <w:szCs w:val="24"/>
          <w:lang w:eastAsia="uk-UA"/>
        </w:rPr>
        <w:t> за наявності </w:t>
      </w:r>
      <w:r w:rsidRPr="00DB4CE3">
        <w:rPr>
          <w:rFonts w:ascii="Arial" w:eastAsia="Times New Roman" w:hAnsi="Arial" w:cs="Arial"/>
          <w:b/>
          <w:bCs/>
          <w:color w:val="545454"/>
          <w:sz w:val="24"/>
          <w:szCs w:val="24"/>
          <w:lang w:eastAsia="uk-UA"/>
        </w:rPr>
        <w:t>однієї</w:t>
      </w:r>
      <w:r w:rsidRPr="00DB4CE3">
        <w:rPr>
          <w:rFonts w:ascii="Arial" w:eastAsia="Times New Roman" w:hAnsi="Arial" w:cs="Arial"/>
          <w:color w:val="545454"/>
          <w:sz w:val="24"/>
          <w:szCs w:val="24"/>
          <w:lang w:eastAsia="uk-UA"/>
        </w:rPr>
        <w:t> з таких умов:</w:t>
      </w:r>
    </w:p>
    <w:p w14:paraId="7435A895"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визнання переможцем, лауреатом фінальних етапів всеукраїнських, міжнародних, регіональних фахових конкурсів;</w:t>
      </w:r>
    </w:p>
    <w:p w14:paraId="49914939"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lastRenderedPageBreak/>
        <w:t xml:space="preserve">• наявності </w:t>
      </w:r>
      <w:proofErr w:type="spellStart"/>
      <w:r w:rsidRPr="00DB4CE3">
        <w:rPr>
          <w:rFonts w:ascii="Arial" w:eastAsia="Times New Roman" w:hAnsi="Arial" w:cs="Arial"/>
          <w:color w:val="545454"/>
          <w:sz w:val="24"/>
          <w:szCs w:val="24"/>
          <w:lang w:eastAsia="uk-UA"/>
        </w:rPr>
        <w:t>освітньо</w:t>
      </w:r>
      <w:proofErr w:type="spellEnd"/>
      <w:r w:rsidRPr="00DB4CE3">
        <w:rPr>
          <w:rFonts w:ascii="Arial" w:eastAsia="Times New Roman" w:hAnsi="Arial" w:cs="Arial"/>
          <w:color w:val="545454"/>
          <w:sz w:val="24"/>
          <w:szCs w:val="24"/>
          <w:lang w:eastAsia="uk-UA"/>
        </w:rPr>
        <w:t xml:space="preserve">-наукового / </w:t>
      </w:r>
      <w:proofErr w:type="spellStart"/>
      <w:r w:rsidRPr="00DB4CE3">
        <w:rPr>
          <w:rFonts w:ascii="Arial" w:eastAsia="Times New Roman" w:hAnsi="Arial" w:cs="Arial"/>
          <w:color w:val="545454"/>
          <w:sz w:val="24"/>
          <w:szCs w:val="24"/>
          <w:lang w:eastAsia="uk-UA"/>
        </w:rPr>
        <w:t>освітньо</w:t>
      </w:r>
      <w:proofErr w:type="spellEnd"/>
      <w:r w:rsidRPr="00DB4CE3">
        <w:rPr>
          <w:rFonts w:ascii="Arial" w:eastAsia="Times New Roman" w:hAnsi="Arial" w:cs="Arial"/>
          <w:color w:val="545454"/>
          <w:sz w:val="24"/>
          <w:szCs w:val="24"/>
          <w:lang w:eastAsia="uk-UA"/>
        </w:rPr>
        <w:t>-творчого, наукового ступеня;</w:t>
      </w:r>
    </w:p>
    <w:p w14:paraId="65B2FB87"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успішного проходження сертифікації.</w:t>
      </w:r>
    </w:p>
    <w:p w14:paraId="1E68527F"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У такому випадку педагогічний працівник має до 20 грудня подати до атестаційної комісії заяву за формою, наведеною в додатку 1 до цього Положення (у паперовій чи електронній формі).</w:t>
      </w:r>
    </w:p>
    <w:p w14:paraId="23318D8F"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2) керівника закладу освіти, якщо за результатами аналізу виконання педагогом посадових обов'язків визначені підстави, які свідчать про зниження якості його педагогічної діяльності.</w:t>
      </w:r>
    </w:p>
    <w:p w14:paraId="3F105C00"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У разі виявлення за </w:t>
      </w:r>
      <w:r w:rsidRPr="00DB4CE3">
        <w:rPr>
          <w:rFonts w:ascii="Arial" w:eastAsia="Times New Roman" w:hAnsi="Arial" w:cs="Arial"/>
          <w:b/>
          <w:bCs/>
          <w:color w:val="545454"/>
          <w:sz w:val="24"/>
          <w:szCs w:val="24"/>
          <w:lang w:eastAsia="uk-UA"/>
        </w:rPr>
        <w:t>результатами інституційного аудиту</w:t>
      </w:r>
      <w:r w:rsidRPr="00DB4CE3">
        <w:rPr>
          <w:rFonts w:ascii="Arial" w:eastAsia="Times New Roman" w:hAnsi="Arial" w:cs="Arial"/>
          <w:color w:val="545454"/>
          <w:sz w:val="24"/>
          <w:szCs w:val="24"/>
          <w:lang w:eastAsia="uk-UA"/>
        </w:rPr>
        <w:t> низької якості освітньої діяльності закладу освіти, відокремленого структурного підрозділу проводиться позачергова атестація керівника закладу освіти.</w:t>
      </w:r>
    </w:p>
    <w:p w14:paraId="71A6368D"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Для проведення позачергової атестації педагогів керівник закладу освіти до 10 грудня поточного навчального року подає список таких працівників на розгляд атестаційної комісії, яка має: </w:t>
      </w:r>
    </w:p>
    <w:p w14:paraId="1087B52A"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затвердити окремий список педагогічних працівників, які підлягають позачерговій атестації;</w:t>
      </w:r>
    </w:p>
    <w:p w14:paraId="413DBC23"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xml:space="preserve">• визначити строки проведення їх атестації, подання ними документів та в разі потреби </w:t>
      </w:r>
      <w:proofErr w:type="spellStart"/>
      <w:r w:rsidRPr="00DB4CE3">
        <w:rPr>
          <w:rFonts w:ascii="Arial" w:eastAsia="Times New Roman" w:hAnsi="Arial" w:cs="Arial"/>
          <w:color w:val="545454"/>
          <w:sz w:val="24"/>
          <w:szCs w:val="24"/>
          <w:lang w:eastAsia="uk-UA"/>
        </w:rPr>
        <w:t>внести</w:t>
      </w:r>
      <w:proofErr w:type="spellEnd"/>
      <w:r w:rsidRPr="00DB4CE3">
        <w:rPr>
          <w:rFonts w:ascii="Arial" w:eastAsia="Times New Roman" w:hAnsi="Arial" w:cs="Arial"/>
          <w:color w:val="545454"/>
          <w:sz w:val="24"/>
          <w:szCs w:val="24"/>
          <w:lang w:eastAsia="uk-UA"/>
        </w:rPr>
        <w:t xml:space="preserve"> зміни до графіка своїх засідань.</w:t>
      </w:r>
    </w:p>
    <w:p w14:paraId="7867672C"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b/>
          <w:bCs/>
          <w:i/>
          <w:iCs/>
          <w:color w:val="545454"/>
          <w:sz w:val="24"/>
          <w:szCs w:val="24"/>
          <w:lang w:eastAsia="uk-UA"/>
        </w:rPr>
        <w:t>Оприлюднення інформації щодо проведення атестації та подача документів</w:t>
      </w:r>
    </w:p>
    <w:p w14:paraId="31EE08BC"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xml:space="preserve">Упродовж 5 робочих днів з дня прийняття рішення голова та секретар атестаційної комісії забезпечують оприлюднення на </w:t>
      </w:r>
      <w:proofErr w:type="spellStart"/>
      <w:r w:rsidRPr="00DB4CE3">
        <w:rPr>
          <w:rFonts w:ascii="Arial" w:eastAsia="Times New Roman" w:hAnsi="Arial" w:cs="Arial"/>
          <w:color w:val="545454"/>
          <w:sz w:val="24"/>
          <w:szCs w:val="24"/>
          <w:lang w:eastAsia="uk-UA"/>
        </w:rPr>
        <w:t>вебсайті</w:t>
      </w:r>
      <w:proofErr w:type="spellEnd"/>
      <w:r w:rsidRPr="00DB4CE3">
        <w:rPr>
          <w:rFonts w:ascii="Arial" w:eastAsia="Times New Roman" w:hAnsi="Arial" w:cs="Arial"/>
          <w:color w:val="545454"/>
          <w:sz w:val="24"/>
          <w:szCs w:val="24"/>
          <w:lang w:eastAsia="uk-UA"/>
        </w:rPr>
        <w:t xml:space="preserve"> таку інформацію:</w:t>
      </w:r>
    </w:p>
    <w:p w14:paraId="13D1D09E"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персональний склад атестаційної комісії;</w:t>
      </w:r>
    </w:p>
    <w:p w14:paraId="733CF957"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окремі списки педагогів, які підлягають черговій та позачерговій атестації та строки проведення їх атестації;</w:t>
      </w:r>
    </w:p>
    <w:p w14:paraId="05366470"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графік проведення засідань атестаційної комісії;</w:t>
      </w:r>
    </w:p>
    <w:p w14:paraId="12B7CA79"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строки й адресу електронної пошти для подання педагогічними працівниками документів;</w:t>
      </w:r>
    </w:p>
    <w:p w14:paraId="2FDF36C2"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перелік документів, які обов'язково подаються педагогічними працівниками для проведення атестації.</w:t>
      </w:r>
    </w:p>
    <w:p w14:paraId="2144902A"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Протягом наступних 10 робочих днів педагогічний працівник, який атестується, може подати до атестаційної комісії документи в паперовій або електронній формі (формат PDF, кожен документ в окремому файлі), що, </w:t>
      </w:r>
      <w:r w:rsidRPr="00DB4CE3">
        <w:rPr>
          <w:rFonts w:ascii="Arial" w:eastAsia="Times New Roman" w:hAnsi="Arial" w:cs="Arial"/>
          <w:b/>
          <w:bCs/>
          <w:color w:val="545454"/>
          <w:sz w:val="24"/>
          <w:szCs w:val="24"/>
          <w:lang w:eastAsia="uk-UA"/>
        </w:rPr>
        <w:t>на його думку</w:t>
      </w:r>
      <w:r w:rsidRPr="00DB4CE3">
        <w:rPr>
          <w:rFonts w:ascii="Arial" w:eastAsia="Times New Roman" w:hAnsi="Arial" w:cs="Arial"/>
          <w:color w:val="545454"/>
          <w:sz w:val="24"/>
          <w:szCs w:val="24"/>
          <w:lang w:eastAsia="uk-UA"/>
        </w:rPr>
        <w:t>, свідчать про педагогічну майстерність та/або професійні досягнення (документи, які зберігаються в особовій справі педагогічного працівника, не подаються). </w:t>
      </w:r>
    </w:p>
    <w:p w14:paraId="5E5B4D02"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Крім того, атестаційна комісія може прийняти рішення про </w:t>
      </w:r>
      <w:r w:rsidRPr="00DB4CE3">
        <w:rPr>
          <w:rFonts w:ascii="Arial" w:eastAsia="Times New Roman" w:hAnsi="Arial" w:cs="Arial"/>
          <w:b/>
          <w:bCs/>
          <w:color w:val="545454"/>
          <w:sz w:val="24"/>
          <w:szCs w:val="24"/>
          <w:lang w:eastAsia="uk-UA"/>
        </w:rPr>
        <w:t>вивчення практичного досвіду роботи</w:t>
      </w:r>
      <w:r w:rsidRPr="00DB4CE3">
        <w:rPr>
          <w:rFonts w:ascii="Arial" w:eastAsia="Times New Roman" w:hAnsi="Arial" w:cs="Arial"/>
          <w:color w:val="545454"/>
          <w:sz w:val="24"/>
          <w:szCs w:val="24"/>
          <w:lang w:eastAsia="uk-UA"/>
        </w:rPr>
        <w:t xml:space="preserve">. Для цього вона має визначити зі свого складу осіб або залучити інших педагогів і затвердити графік заходів з вивчення й оцінювання його діяльності та професійних </w:t>
      </w:r>
      <w:proofErr w:type="spellStart"/>
      <w:r w:rsidRPr="00DB4CE3">
        <w:rPr>
          <w:rFonts w:ascii="Arial" w:eastAsia="Times New Roman" w:hAnsi="Arial" w:cs="Arial"/>
          <w:color w:val="545454"/>
          <w:sz w:val="24"/>
          <w:szCs w:val="24"/>
          <w:lang w:eastAsia="uk-UA"/>
        </w:rPr>
        <w:t>компетентностей</w:t>
      </w:r>
      <w:proofErr w:type="spellEnd"/>
      <w:r w:rsidRPr="00DB4CE3">
        <w:rPr>
          <w:rFonts w:ascii="Arial" w:eastAsia="Times New Roman" w:hAnsi="Arial" w:cs="Arial"/>
          <w:color w:val="545454"/>
          <w:sz w:val="24"/>
          <w:szCs w:val="24"/>
          <w:lang w:eastAsia="uk-UA"/>
        </w:rPr>
        <w:t>.</w:t>
      </w:r>
    </w:p>
    <w:p w14:paraId="6FA636F1"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lastRenderedPageBreak/>
        <w:t xml:space="preserve">Педагогічний працівник може бути присутнім на засіданні атестаційної комісії під час розгляду питань, що стосуються його атестації, зокрема в режимі </w:t>
      </w:r>
      <w:proofErr w:type="spellStart"/>
      <w:r w:rsidRPr="00DB4CE3">
        <w:rPr>
          <w:rFonts w:ascii="Arial" w:eastAsia="Times New Roman" w:hAnsi="Arial" w:cs="Arial"/>
          <w:color w:val="545454"/>
          <w:sz w:val="24"/>
          <w:szCs w:val="24"/>
          <w:lang w:eastAsia="uk-UA"/>
        </w:rPr>
        <w:t>відеоконференцзв'язку</w:t>
      </w:r>
      <w:proofErr w:type="spellEnd"/>
      <w:r w:rsidRPr="00DB4CE3">
        <w:rPr>
          <w:rFonts w:ascii="Arial" w:eastAsia="Times New Roman" w:hAnsi="Arial" w:cs="Arial"/>
          <w:color w:val="545454"/>
          <w:sz w:val="24"/>
          <w:szCs w:val="24"/>
          <w:lang w:eastAsia="uk-UA"/>
        </w:rPr>
        <w:t>. Також його інтереси може представляти </w:t>
      </w:r>
      <w:r w:rsidRPr="00DB4CE3">
        <w:rPr>
          <w:rFonts w:ascii="Arial" w:eastAsia="Times New Roman" w:hAnsi="Arial" w:cs="Arial"/>
          <w:b/>
          <w:bCs/>
          <w:color w:val="545454"/>
          <w:sz w:val="24"/>
          <w:szCs w:val="24"/>
          <w:lang w:eastAsia="uk-UA"/>
        </w:rPr>
        <w:t>інша особа</w:t>
      </w:r>
      <w:r w:rsidRPr="00DB4CE3">
        <w:rPr>
          <w:rFonts w:ascii="Arial" w:eastAsia="Times New Roman" w:hAnsi="Arial" w:cs="Arial"/>
          <w:color w:val="545454"/>
          <w:sz w:val="24"/>
          <w:szCs w:val="24"/>
          <w:lang w:eastAsia="uk-UA"/>
        </w:rPr>
        <w:t xml:space="preserve"> за письмовою довіреністю чи договором доручення, оформленими відповідно до вимог законодавства, із </w:t>
      </w:r>
      <w:proofErr w:type="spellStart"/>
      <w:r w:rsidRPr="00DB4CE3">
        <w:rPr>
          <w:rFonts w:ascii="Arial" w:eastAsia="Times New Roman" w:hAnsi="Arial" w:cs="Arial"/>
          <w:color w:val="545454"/>
          <w:sz w:val="24"/>
          <w:szCs w:val="24"/>
          <w:lang w:eastAsia="uk-UA"/>
        </w:rPr>
        <w:t>предявленням</w:t>
      </w:r>
      <w:proofErr w:type="spellEnd"/>
      <w:r w:rsidRPr="00DB4CE3">
        <w:rPr>
          <w:rFonts w:ascii="Arial" w:eastAsia="Times New Roman" w:hAnsi="Arial" w:cs="Arial"/>
          <w:color w:val="545454"/>
          <w:sz w:val="24"/>
          <w:szCs w:val="24"/>
          <w:lang w:eastAsia="uk-UA"/>
        </w:rPr>
        <w:t xml:space="preserve"> документа, що посвідчує особу.</w:t>
      </w:r>
    </w:p>
    <w:p w14:paraId="5696A6FF"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b/>
          <w:bCs/>
          <w:i/>
          <w:iCs/>
          <w:color w:val="545454"/>
          <w:sz w:val="24"/>
          <w:szCs w:val="24"/>
          <w:lang w:eastAsia="uk-UA"/>
        </w:rPr>
        <w:t>Результати атестації</w:t>
      </w:r>
    </w:p>
    <w:p w14:paraId="6C9170C1"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За результатами атестації педагога, незалежно від обсягу його педагогічного навантаження атестаційними комісіями (</w:t>
      </w:r>
      <w:r w:rsidRPr="00DB4CE3">
        <w:rPr>
          <w:rFonts w:ascii="Arial" w:eastAsia="Times New Roman" w:hAnsi="Arial" w:cs="Arial"/>
          <w:i/>
          <w:iCs/>
          <w:color w:val="545454"/>
          <w:sz w:val="24"/>
          <w:szCs w:val="24"/>
          <w:lang w:eastAsia="uk-UA"/>
        </w:rPr>
        <w:t>I рівня - не пізніше ніж 01 квітня, II та III рівня – не пізніше ніж 25 квітня</w:t>
      </w:r>
      <w:r w:rsidRPr="00DB4CE3">
        <w:rPr>
          <w:rFonts w:ascii="Arial" w:eastAsia="Times New Roman" w:hAnsi="Arial" w:cs="Arial"/>
          <w:color w:val="545454"/>
          <w:sz w:val="24"/>
          <w:szCs w:val="24"/>
          <w:lang w:eastAsia="uk-UA"/>
        </w:rPr>
        <w:t>) приймається рішення щодо:</w:t>
      </w:r>
    </w:p>
    <w:p w14:paraId="229FA070"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відповідності (невідповідності) педагогічного працівника займаній посаді;</w:t>
      </w:r>
    </w:p>
    <w:p w14:paraId="60DABA22"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присвоєння (підтвердження) педагогічному працівникові кваліфікаційної категорії або про відмову в такому присвоєнні (підтвердженні);</w:t>
      </w:r>
    </w:p>
    <w:p w14:paraId="42239533"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присвоєння педагогічному працівникові педагогічного звання або про відмову в такому присвоєнні (підтвердженні). </w:t>
      </w:r>
    </w:p>
    <w:p w14:paraId="6A1FA01D"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Не допускається створення перешкод для проходження педагогічним працівником атестації, необґрунтована відмова у присвоєнні (підтвердженні) кваліфікаційної категорії, педагогічного звання.</w:t>
      </w:r>
    </w:p>
    <w:p w14:paraId="5A4E6987"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b/>
          <w:bCs/>
          <w:i/>
          <w:iCs/>
          <w:color w:val="545454"/>
          <w:sz w:val="24"/>
          <w:szCs w:val="24"/>
          <w:lang w:eastAsia="uk-UA"/>
        </w:rPr>
        <w:t>Видання наказу про результати атестації</w:t>
      </w:r>
    </w:p>
    <w:p w14:paraId="0D333697"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На підставі рішення атестаційної комісії керівник закладу освіти протягом 7 робочих днів видає наказ. Упродовж 3 днів педагог ознайомлюється з ним під підпис, а документ подається до бухгалтерії для нарахування заробітної плати з урахуванням результатів атестації. Оплата здійснюється з дати прийняття рішення комісією.</w:t>
      </w:r>
    </w:p>
    <w:p w14:paraId="00C1EA78"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Витяг з наказу видається педагогу при звільненні чи переведенні на роботу в інший заклад освіти та є документом, який </w:t>
      </w:r>
      <w:r w:rsidRPr="00DB4CE3">
        <w:rPr>
          <w:rFonts w:ascii="Arial" w:eastAsia="Times New Roman" w:hAnsi="Arial" w:cs="Arial"/>
          <w:b/>
          <w:bCs/>
          <w:color w:val="545454"/>
          <w:sz w:val="24"/>
          <w:szCs w:val="24"/>
          <w:lang w:eastAsia="uk-UA"/>
        </w:rPr>
        <w:t>підтверджує присвоєння (підтвердження)</w:t>
      </w:r>
      <w:r w:rsidRPr="00DB4CE3">
        <w:rPr>
          <w:rFonts w:ascii="Arial" w:eastAsia="Times New Roman" w:hAnsi="Arial" w:cs="Arial"/>
          <w:color w:val="545454"/>
          <w:sz w:val="24"/>
          <w:szCs w:val="24"/>
          <w:lang w:eastAsia="uk-UA"/>
        </w:rPr>
        <w:t> педагогічному працівнику відповідної кваліфікаційної категорії, педагогічного звання.</w:t>
      </w:r>
    </w:p>
    <w:p w14:paraId="2A4CA622"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b/>
          <w:bCs/>
          <w:i/>
          <w:iCs/>
          <w:color w:val="545454"/>
          <w:sz w:val="24"/>
          <w:szCs w:val="24"/>
          <w:lang w:eastAsia="uk-UA"/>
        </w:rPr>
        <w:t>Оскарження рішень атестаційних комісій</w:t>
      </w:r>
    </w:p>
    <w:p w14:paraId="598E2418"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У разі незгоди педагога з рішеннями атестаційних комісій I чи II рівнів  впродовж 7 робочих днів із дати отримання ним атестаційного листа він має право оскаржити такі рішення шляхом подання у паперовій та/або електронній формі апеляції (додаток 4 до Положення) та копій:</w:t>
      </w:r>
    </w:p>
    <w:p w14:paraId="3D0B8579"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атестаційного листа, виданого атестаційною комісією, рішення якої оскаржується;</w:t>
      </w:r>
    </w:p>
    <w:p w14:paraId="7E0C3F88"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документів, що подавались до атестаційної комісії  (у разі їхнього подання). Якщо документи є у розпорядженні органу чи доступні через електронні реєстри, педагог може цього не робити, але має зазначити це в заяві.</w:t>
      </w:r>
    </w:p>
    <w:p w14:paraId="36EE36AC"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Протягом 15 робочих днів з дати надходження апеляції атестаційна комісія має розглянути апеляційну заяву та ухвалити рішення про:</w:t>
      </w:r>
    </w:p>
    <w:p w14:paraId="6BB43E79"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lastRenderedPageBreak/>
        <w:t>• відповідність педагогічного працівника займаній посаді, підтвердження раніше присвоєної кваліфікаційної категорії, присвоєння педагогічного звання та скасування рішення атестаційної комісії нижчого рівня;</w:t>
      </w:r>
    </w:p>
    <w:p w14:paraId="7CCD8790"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присвоєння педагогічному працівнику наступної кваліфікаційної категорії та/або педагогічного звання та скасування рішення атестаційної комісії нижчого рівня;</w:t>
      </w:r>
    </w:p>
    <w:p w14:paraId="73D696D2"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 залишення рішення атестаційної комісії нижчого рівня без змін, а апеляцію без задоволення.</w:t>
      </w:r>
    </w:p>
    <w:p w14:paraId="0A64EBB5" w14:textId="77777777" w:rsidR="00DB4CE3" w:rsidRPr="00DB4CE3" w:rsidRDefault="00DB4CE3" w:rsidP="00DB4CE3">
      <w:pPr>
        <w:shd w:val="clear" w:color="auto" w:fill="FFFFFF"/>
        <w:spacing w:after="100" w:afterAutospacing="1" w:line="240" w:lineRule="auto"/>
        <w:jc w:val="both"/>
        <w:rPr>
          <w:rFonts w:ascii="Arial" w:eastAsia="Times New Roman" w:hAnsi="Arial" w:cs="Arial"/>
          <w:color w:val="545454"/>
          <w:sz w:val="24"/>
          <w:szCs w:val="24"/>
          <w:lang w:eastAsia="uk-UA"/>
        </w:rPr>
      </w:pPr>
      <w:r w:rsidRPr="00DB4CE3">
        <w:rPr>
          <w:rFonts w:ascii="Arial" w:eastAsia="Times New Roman" w:hAnsi="Arial" w:cs="Arial"/>
          <w:color w:val="545454"/>
          <w:sz w:val="24"/>
          <w:szCs w:val="24"/>
          <w:lang w:eastAsia="uk-UA"/>
        </w:rPr>
        <w:t>Рішення про результати розгляду апеляції оформляють протоколом, його витяг протягом 3 робочих днів витяг надсилається педагогу та до відповідного закладу освіти.</w:t>
      </w:r>
    </w:p>
    <w:p w14:paraId="5CB32424" w14:textId="77777777" w:rsidR="00DB4CE3" w:rsidRPr="00DB4CE3" w:rsidRDefault="00DB4CE3" w:rsidP="00DB4CE3">
      <w:pPr>
        <w:shd w:val="clear" w:color="auto" w:fill="FFFFFF"/>
        <w:spacing w:after="0" w:line="240" w:lineRule="auto"/>
        <w:rPr>
          <w:rFonts w:ascii="Arial" w:eastAsia="Times New Roman" w:hAnsi="Arial" w:cs="Arial"/>
          <w:color w:val="545454"/>
          <w:sz w:val="24"/>
          <w:szCs w:val="24"/>
          <w:lang w:eastAsia="uk-UA"/>
        </w:rPr>
      </w:pPr>
      <w:r w:rsidRPr="00DB4CE3">
        <w:rPr>
          <w:rFonts w:ascii="Arial" w:eastAsia="Times New Roman" w:hAnsi="Arial" w:cs="Arial"/>
          <w:b/>
          <w:bCs/>
          <w:color w:val="545454"/>
          <w:sz w:val="24"/>
          <w:szCs w:val="24"/>
          <w:lang w:eastAsia="uk-UA"/>
        </w:rPr>
        <w:t>Джерело:</w:t>
      </w:r>
    </w:p>
    <w:p w14:paraId="5F7E6B6B" w14:textId="77777777" w:rsidR="00DB4CE3" w:rsidRPr="00DB4CE3" w:rsidRDefault="004D5805" w:rsidP="00DB4CE3">
      <w:pPr>
        <w:shd w:val="clear" w:color="auto" w:fill="FFFFFF"/>
        <w:spacing w:after="0" w:line="240" w:lineRule="auto"/>
        <w:rPr>
          <w:rFonts w:ascii="Arial" w:eastAsia="Times New Roman" w:hAnsi="Arial" w:cs="Arial"/>
          <w:color w:val="545454"/>
          <w:sz w:val="24"/>
          <w:szCs w:val="24"/>
          <w:lang w:eastAsia="uk-UA"/>
        </w:rPr>
      </w:pPr>
      <w:hyperlink r:id="rId13" w:tgtFrame="_blank" w:history="1">
        <w:r w:rsidR="00DB4CE3" w:rsidRPr="00DB4CE3">
          <w:rPr>
            <w:rFonts w:ascii="Arial" w:eastAsia="Times New Roman" w:hAnsi="Arial" w:cs="Arial"/>
            <w:color w:val="0D6EFD"/>
            <w:sz w:val="24"/>
            <w:szCs w:val="24"/>
            <w:u w:val="single"/>
            <w:lang w:eastAsia="uk-UA"/>
          </w:rPr>
          <w:t>На урок</w:t>
        </w:r>
      </w:hyperlink>
    </w:p>
    <w:p w14:paraId="039B5361" w14:textId="3061135D" w:rsidR="00F753B7" w:rsidRDefault="00F753B7"/>
    <w:p w14:paraId="1730A5FD" w14:textId="405C8E29" w:rsidR="004D5805" w:rsidRDefault="004D5805"/>
    <w:p w14:paraId="39C69E06" w14:textId="13A931EF" w:rsidR="004D5805" w:rsidRDefault="004D5805"/>
    <w:p w14:paraId="14BE1F74" w14:textId="77777777" w:rsidR="004D5805" w:rsidRPr="00A47F3E" w:rsidRDefault="004D5805" w:rsidP="004D5805">
      <w:pPr>
        <w:shd w:val="clear" w:color="auto" w:fill="FFFFFF"/>
        <w:spacing w:after="75" w:line="240" w:lineRule="auto"/>
        <w:outlineLvl w:val="3"/>
        <w:rPr>
          <w:rFonts w:ascii="inherit" w:eastAsia="Times New Roman" w:hAnsi="inherit" w:cs="Segoe UI Historic"/>
          <w:color w:val="050505"/>
          <w:sz w:val="28"/>
          <w:szCs w:val="28"/>
          <w:lang w:eastAsia="uk-UA"/>
        </w:rPr>
      </w:pPr>
      <w:hyperlink r:id="rId14" w:history="1">
        <w:r w:rsidRPr="00A47F3E">
          <w:rPr>
            <w:rFonts w:ascii="inherit" w:eastAsia="Times New Roman" w:hAnsi="inherit" w:cs="Segoe UI Historic"/>
            <w:b/>
            <w:bCs/>
            <w:color w:val="050505"/>
            <w:sz w:val="28"/>
            <w:szCs w:val="28"/>
            <w:bdr w:val="none" w:sz="0" w:space="0" w:color="auto" w:frame="1"/>
            <w:lang w:eastAsia="uk-UA"/>
          </w:rPr>
          <w:t xml:space="preserve">Сергій </w:t>
        </w:r>
        <w:proofErr w:type="spellStart"/>
        <w:r w:rsidRPr="00A47F3E">
          <w:rPr>
            <w:rFonts w:ascii="inherit" w:eastAsia="Times New Roman" w:hAnsi="inherit" w:cs="Segoe UI Historic"/>
            <w:b/>
            <w:bCs/>
            <w:color w:val="050505"/>
            <w:sz w:val="28"/>
            <w:szCs w:val="28"/>
            <w:bdr w:val="none" w:sz="0" w:space="0" w:color="auto" w:frame="1"/>
            <w:lang w:eastAsia="uk-UA"/>
          </w:rPr>
          <w:t>Дятленко</w:t>
        </w:r>
        <w:proofErr w:type="spellEnd"/>
      </w:hyperlink>
      <w:r>
        <w:rPr>
          <w:rFonts w:ascii="inherit" w:eastAsia="Times New Roman" w:hAnsi="inherit" w:cs="Segoe UI Historic"/>
          <w:b/>
          <w:bCs/>
          <w:color w:val="050505"/>
          <w:sz w:val="28"/>
          <w:szCs w:val="28"/>
          <w:bdr w:val="none" w:sz="0" w:space="0" w:color="auto" w:frame="1"/>
          <w:lang w:eastAsia="uk-UA"/>
        </w:rPr>
        <w:t xml:space="preserve">      </w:t>
      </w:r>
      <w:hyperlink r:id="rId15" w:history="1">
        <w:r w:rsidRPr="00A47F3E">
          <w:rPr>
            <w:rFonts w:ascii="inherit" w:eastAsia="Times New Roman" w:hAnsi="inherit" w:cs="Segoe UI Historic"/>
            <w:b/>
            <w:bCs/>
            <w:color w:val="050505"/>
            <w:sz w:val="28"/>
            <w:szCs w:val="28"/>
            <w:bdr w:val="none" w:sz="0" w:space="0" w:color="auto" w:frame="1"/>
            <w:lang w:eastAsia="uk-UA"/>
          </w:rPr>
          <w:t>Школа і громада</w:t>
        </w:r>
      </w:hyperlink>
    </w:p>
    <w:p w14:paraId="5CC961E8" w14:textId="77777777" w:rsidR="004D5805" w:rsidRPr="00A47F3E" w:rsidRDefault="004D5805" w:rsidP="004D5805">
      <w:pPr>
        <w:shd w:val="clear" w:color="auto" w:fill="FFFFFF"/>
        <w:spacing w:after="75" w:line="240" w:lineRule="auto"/>
        <w:rPr>
          <w:rFonts w:ascii="inherit" w:eastAsia="Times New Roman" w:hAnsi="inherit" w:cs="Segoe UI Historic"/>
          <w:color w:val="65676B"/>
          <w:sz w:val="28"/>
          <w:szCs w:val="28"/>
          <w:lang w:eastAsia="uk-UA"/>
        </w:rPr>
      </w:pPr>
      <w:r>
        <w:rPr>
          <w:rFonts w:ascii="inherit" w:eastAsia="Times New Roman" w:hAnsi="inherit" w:cs="Segoe UI Historic"/>
          <w:color w:val="0866FF"/>
          <w:sz w:val="28"/>
          <w:szCs w:val="28"/>
          <w:lang w:eastAsia="uk-UA"/>
        </w:rPr>
        <w:t xml:space="preserve"> </w:t>
      </w:r>
    </w:p>
    <w:p w14:paraId="34BDE709" w14:textId="77777777" w:rsidR="004D5805" w:rsidRPr="008433C9" w:rsidRDefault="004D5805" w:rsidP="004D5805">
      <w:pPr>
        <w:shd w:val="clear" w:color="auto" w:fill="FFFFFF"/>
        <w:spacing w:after="120" w:line="240" w:lineRule="auto"/>
        <w:rPr>
          <w:rFonts w:ascii="inherit" w:eastAsia="Times New Roman" w:hAnsi="inherit" w:cs="Segoe UI Historic"/>
          <w:b/>
          <w:bCs/>
          <w:color w:val="FF0000"/>
          <w:sz w:val="28"/>
          <w:szCs w:val="28"/>
          <w:lang w:eastAsia="uk-UA"/>
        </w:rPr>
      </w:pPr>
      <w:r w:rsidRPr="008433C9">
        <w:rPr>
          <w:rFonts w:ascii="inherit" w:eastAsia="Times New Roman" w:hAnsi="inherit" w:cs="Segoe UI Historic"/>
          <w:b/>
          <w:bCs/>
          <w:color w:val="FF0000"/>
          <w:sz w:val="28"/>
          <w:szCs w:val="28"/>
          <w:lang w:eastAsia="uk-UA"/>
        </w:rPr>
        <w:t>Увага!!! Розкладаю на молекули пункт 12 Розділу І Положення про атестацію. Бо тут зібрана солянка.</w:t>
      </w:r>
    </w:p>
    <w:p w14:paraId="7455115E" w14:textId="77777777" w:rsidR="004D5805" w:rsidRPr="00A47F3E" w:rsidRDefault="004D5805" w:rsidP="004D5805">
      <w:pPr>
        <w:shd w:val="clear" w:color="auto" w:fill="FFFFFF"/>
        <w:spacing w:after="120" w:line="240" w:lineRule="auto"/>
        <w:rPr>
          <w:rFonts w:ascii="inherit" w:eastAsia="Times New Roman" w:hAnsi="inherit" w:cs="Segoe UI Historic"/>
          <w:color w:val="050505"/>
          <w:sz w:val="28"/>
          <w:szCs w:val="28"/>
          <w:lang w:eastAsia="uk-UA"/>
        </w:rPr>
      </w:pPr>
      <w:r w:rsidRPr="00A47F3E">
        <w:rPr>
          <w:rFonts w:ascii="inherit" w:eastAsia="Times New Roman" w:hAnsi="inherit" w:cs="Segoe UI Historic"/>
          <w:color w:val="050505"/>
          <w:sz w:val="28"/>
          <w:szCs w:val="28"/>
          <w:lang w:eastAsia="uk-UA"/>
        </w:rPr>
        <w:t>Жирним шрифтом виділив оригінал тексту Положення, курсивом – трактування.</w:t>
      </w:r>
    </w:p>
    <w:p w14:paraId="7E883FD3" w14:textId="77777777" w:rsidR="004D5805" w:rsidRPr="00A47F3E" w:rsidRDefault="004D5805" w:rsidP="004D5805">
      <w:pPr>
        <w:shd w:val="clear" w:color="auto" w:fill="FFFFFF"/>
        <w:spacing w:after="120" w:line="240" w:lineRule="auto"/>
        <w:rPr>
          <w:rFonts w:ascii="inherit" w:eastAsia="Times New Roman" w:hAnsi="inherit" w:cs="Segoe UI Historic"/>
          <w:color w:val="050505"/>
          <w:sz w:val="28"/>
          <w:szCs w:val="28"/>
          <w:lang w:eastAsia="uk-UA"/>
        </w:rPr>
      </w:pPr>
      <w:r w:rsidRPr="00A47F3E">
        <w:rPr>
          <w:rFonts w:ascii="inherit" w:eastAsia="Times New Roman" w:hAnsi="inherit" w:cs="Segoe UI Historic"/>
          <w:i/>
          <w:iCs/>
          <w:color w:val="050505"/>
          <w:sz w:val="28"/>
          <w:szCs w:val="28"/>
          <w:lang w:eastAsia="uk-UA"/>
        </w:rPr>
        <w:t xml:space="preserve">Перші три абзаци говорять про те, що вчителі, які на момент атестації викладають декілька навчальних предметів, атестуються лише з одного з них (який викладають за спеціальністю, або за посадою відповідно до трудового договору). Але присвоєна </w:t>
      </w:r>
      <w:proofErr w:type="spellStart"/>
      <w:r w:rsidRPr="00A47F3E">
        <w:rPr>
          <w:rFonts w:ascii="inherit" w:eastAsia="Times New Roman" w:hAnsi="inherit" w:cs="Segoe UI Historic"/>
          <w:i/>
          <w:iCs/>
          <w:color w:val="050505"/>
          <w:sz w:val="28"/>
          <w:szCs w:val="28"/>
          <w:lang w:eastAsia="uk-UA"/>
        </w:rPr>
        <w:t>квал</w:t>
      </w:r>
      <w:proofErr w:type="spellEnd"/>
      <w:r w:rsidRPr="00A47F3E">
        <w:rPr>
          <w:rFonts w:ascii="inherit" w:eastAsia="Times New Roman" w:hAnsi="inherit" w:cs="Segoe UI Historic"/>
          <w:i/>
          <w:iCs/>
          <w:color w:val="050505"/>
          <w:sz w:val="28"/>
          <w:szCs w:val="28"/>
          <w:lang w:eastAsia="uk-UA"/>
        </w:rPr>
        <w:t>. категорія поширюється і на інші предмети, якщо учитель пройшов підвищення кваліфікації з цих предметів. Зверніть увагу – це на момент атестації.</w:t>
      </w:r>
    </w:p>
    <w:p w14:paraId="4C058B72" w14:textId="77777777" w:rsidR="004D5805" w:rsidRPr="00A47F3E" w:rsidRDefault="004D5805" w:rsidP="004D5805">
      <w:pPr>
        <w:shd w:val="clear" w:color="auto" w:fill="FFFFFF"/>
        <w:spacing w:after="120" w:line="240" w:lineRule="auto"/>
        <w:rPr>
          <w:rFonts w:ascii="inherit" w:eastAsia="Times New Roman" w:hAnsi="inherit" w:cs="Segoe UI Historic"/>
          <w:color w:val="050505"/>
          <w:sz w:val="28"/>
          <w:szCs w:val="28"/>
          <w:lang w:eastAsia="uk-UA"/>
        </w:rPr>
      </w:pPr>
      <w:r w:rsidRPr="00A47F3E">
        <w:rPr>
          <w:rFonts w:ascii="inherit" w:eastAsia="Times New Roman" w:hAnsi="inherit" w:cs="Segoe UI Historic"/>
          <w:b/>
          <w:bCs/>
          <w:color w:val="050505"/>
          <w:sz w:val="28"/>
          <w:szCs w:val="28"/>
          <w:lang w:eastAsia="uk-UA"/>
        </w:rPr>
        <w:t>12. Педагогічні працівники, які мають педагогічне навантаження з кількох навчальних предметів, атестуються з того предмета, який викладають за спеціальністю, або за посадою відповідно до трудового договору.</w:t>
      </w:r>
    </w:p>
    <w:p w14:paraId="0BC36FC1" w14:textId="77777777" w:rsidR="004D5805" w:rsidRPr="00A47F3E" w:rsidRDefault="004D5805" w:rsidP="004D5805">
      <w:pPr>
        <w:shd w:val="clear" w:color="auto" w:fill="FFFFFF"/>
        <w:spacing w:after="120" w:line="240" w:lineRule="auto"/>
        <w:rPr>
          <w:rFonts w:ascii="inherit" w:eastAsia="Times New Roman" w:hAnsi="inherit" w:cs="Segoe UI Historic"/>
          <w:color w:val="050505"/>
          <w:sz w:val="28"/>
          <w:szCs w:val="28"/>
          <w:lang w:eastAsia="uk-UA"/>
        </w:rPr>
      </w:pPr>
      <w:r w:rsidRPr="00A47F3E">
        <w:rPr>
          <w:rFonts w:ascii="inherit" w:eastAsia="Times New Roman" w:hAnsi="inherit" w:cs="Segoe UI Historic"/>
          <w:b/>
          <w:bCs/>
          <w:color w:val="050505"/>
          <w:sz w:val="28"/>
          <w:szCs w:val="28"/>
          <w:lang w:eastAsia="uk-UA"/>
        </w:rPr>
        <w:t>Присвоєна кваліфікаційна категорія (педагогічне звання) поширюється на все педагогічне навантаження.</w:t>
      </w:r>
    </w:p>
    <w:p w14:paraId="63A302B2" w14:textId="77777777" w:rsidR="004D5805" w:rsidRPr="00A47F3E" w:rsidRDefault="004D5805" w:rsidP="004D5805">
      <w:pPr>
        <w:shd w:val="clear" w:color="auto" w:fill="FFFFFF"/>
        <w:spacing w:after="120" w:line="240" w:lineRule="auto"/>
        <w:rPr>
          <w:rFonts w:ascii="inherit" w:eastAsia="Times New Roman" w:hAnsi="inherit" w:cs="Segoe UI Historic"/>
          <w:color w:val="050505"/>
          <w:sz w:val="28"/>
          <w:szCs w:val="28"/>
          <w:lang w:eastAsia="uk-UA"/>
        </w:rPr>
      </w:pPr>
      <w:r w:rsidRPr="00A47F3E">
        <w:rPr>
          <w:rFonts w:ascii="inherit" w:eastAsia="Times New Roman" w:hAnsi="inherit" w:cs="Segoe UI Historic"/>
          <w:b/>
          <w:bCs/>
          <w:color w:val="050505"/>
          <w:sz w:val="28"/>
          <w:szCs w:val="28"/>
          <w:lang w:eastAsia="uk-UA"/>
        </w:rPr>
        <w:t>Необхідною умовою при цьому є підвищення кваліфікації з навчальних предметів (інтегрованих курсів, дисциплін, виду (напрямку) діяльності), на які поширюється присвоєна (підтверджена) кваліфікаційна категорія, та які є освітнім компонентом освітньої програми закладу освіти.</w:t>
      </w:r>
    </w:p>
    <w:p w14:paraId="7FAB60B8" w14:textId="77777777" w:rsidR="004D5805" w:rsidRPr="00A47F3E" w:rsidRDefault="004D5805" w:rsidP="004D5805">
      <w:pPr>
        <w:shd w:val="clear" w:color="auto" w:fill="FFFFFF"/>
        <w:spacing w:after="120" w:line="240" w:lineRule="auto"/>
        <w:rPr>
          <w:rFonts w:ascii="inherit" w:eastAsia="Times New Roman" w:hAnsi="inherit" w:cs="Segoe UI Historic"/>
          <w:color w:val="050505"/>
          <w:sz w:val="28"/>
          <w:szCs w:val="28"/>
          <w:lang w:eastAsia="uk-UA"/>
        </w:rPr>
      </w:pPr>
      <w:r w:rsidRPr="00A47F3E">
        <w:rPr>
          <w:rFonts w:ascii="inherit" w:eastAsia="Times New Roman" w:hAnsi="inherit" w:cs="Segoe UI Historic"/>
          <w:i/>
          <w:iCs/>
          <w:color w:val="050505"/>
          <w:sz w:val="28"/>
          <w:szCs w:val="28"/>
          <w:lang w:eastAsia="uk-UA"/>
        </w:rPr>
        <w:t xml:space="preserve">Далі мова йде про автономію учителя у питанні підвищення кваліфікації у </w:t>
      </w:r>
      <w:proofErr w:type="spellStart"/>
      <w:r w:rsidRPr="00A47F3E">
        <w:rPr>
          <w:rFonts w:ascii="inherit" w:eastAsia="Times New Roman" w:hAnsi="inherit" w:cs="Segoe UI Historic"/>
          <w:i/>
          <w:iCs/>
          <w:color w:val="050505"/>
          <w:sz w:val="28"/>
          <w:szCs w:val="28"/>
          <w:lang w:eastAsia="uk-UA"/>
        </w:rPr>
        <w:t>міжатестаційний</w:t>
      </w:r>
      <w:proofErr w:type="spellEnd"/>
      <w:r w:rsidRPr="00A47F3E">
        <w:rPr>
          <w:rFonts w:ascii="inherit" w:eastAsia="Times New Roman" w:hAnsi="inherit" w:cs="Segoe UI Historic"/>
          <w:i/>
          <w:iCs/>
          <w:color w:val="050505"/>
          <w:sz w:val="28"/>
          <w:szCs w:val="28"/>
          <w:lang w:eastAsia="uk-UA"/>
        </w:rPr>
        <w:t xml:space="preserve"> період</w:t>
      </w:r>
    </w:p>
    <w:p w14:paraId="6CAA6EEC" w14:textId="77777777" w:rsidR="004D5805" w:rsidRPr="00A47F3E" w:rsidRDefault="004D5805" w:rsidP="004D5805">
      <w:pPr>
        <w:shd w:val="clear" w:color="auto" w:fill="FFFFFF"/>
        <w:spacing w:after="120" w:line="240" w:lineRule="auto"/>
        <w:rPr>
          <w:rFonts w:ascii="inherit" w:eastAsia="Times New Roman" w:hAnsi="inherit" w:cs="Segoe UI Historic"/>
          <w:color w:val="050505"/>
          <w:sz w:val="28"/>
          <w:szCs w:val="28"/>
          <w:lang w:eastAsia="uk-UA"/>
        </w:rPr>
      </w:pPr>
      <w:r w:rsidRPr="00A47F3E">
        <w:rPr>
          <w:rFonts w:ascii="inherit" w:eastAsia="Times New Roman" w:hAnsi="inherit" w:cs="Segoe UI Historic"/>
          <w:b/>
          <w:bCs/>
          <w:color w:val="050505"/>
          <w:sz w:val="28"/>
          <w:szCs w:val="28"/>
          <w:lang w:eastAsia="uk-UA"/>
        </w:rPr>
        <w:lastRenderedPageBreak/>
        <w:t xml:space="preserve">У разі викладання декількох навчальних предметів педагогічні працівники самостійно обирають послідовність підвищення кваліфікації за певними напрямами (предметами) у </w:t>
      </w:r>
      <w:proofErr w:type="spellStart"/>
      <w:r w:rsidRPr="00A47F3E">
        <w:rPr>
          <w:rFonts w:ascii="inherit" w:eastAsia="Times New Roman" w:hAnsi="inherit" w:cs="Segoe UI Historic"/>
          <w:b/>
          <w:bCs/>
          <w:color w:val="050505"/>
          <w:sz w:val="28"/>
          <w:szCs w:val="28"/>
          <w:lang w:eastAsia="uk-UA"/>
        </w:rPr>
        <w:t>міжатестаційний</w:t>
      </w:r>
      <w:proofErr w:type="spellEnd"/>
      <w:r w:rsidRPr="00A47F3E">
        <w:rPr>
          <w:rFonts w:ascii="inherit" w:eastAsia="Times New Roman" w:hAnsi="inherit" w:cs="Segoe UI Historic"/>
          <w:b/>
          <w:bCs/>
          <w:color w:val="050505"/>
          <w:sz w:val="28"/>
          <w:szCs w:val="28"/>
          <w:lang w:eastAsia="uk-UA"/>
        </w:rPr>
        <w:t xml:space="preserve"> період в межах загального обсягу підвищення кваліфікації, визначеного законодавством.</w:t>
      </w:r>
    </w:p>
    <w:p w14:paraId="616E4C24" w14:textId="77777777" w:rsidR="004D5805" w:rsidRPr="00A47F3E" w:rsidRDefault="004D5805" w:rsidP="004D5805">
      <w:pPr>
        <w:shd w:val="clear" w:color="auto" w:fill="FFFFFF"/>
        <w:spacing w:after="120" w:line="240" w:lineRule="auto"/>
        <w:rPr>
          <w:rFonts w:ascii="inherit" w:eastAsia="Times New Roman" w:hAnsi="inherit" w:cs="Segoe UI Historic"/>
          <w:color w:val="050505"/>
          <w:sz w:val="28"/>
          <w:szCs w:val="28"/>
          <w:lang w:eastAsia="uk-UA"/>
        </w:rPr>
      </w:pPr>
      <w:r w:rsidRPr="00A47F3E">
        <w:rPr>
          <w:rFonts w:ascii="inherit" w:eastAsia="Times New Roman" w:hAnsi="inherit" w:cs="Segoe UI Historic"/>
          <w:i/>
          <w:iCs/>
          <w:color w:val="050505"/>
          <w:sz w:val="28"/>
          <w:szCs w:val="28"/>
          <w:lang w:eastAsia="uk-UA"/>
        </w:rPr>
        <w:t>Наступний абзац присвячений сумісникам, які мають атестуватися на загальних засадах</w:t>
      </w:r>
    </w:p>
    <w:p w14:paraId="5F6BFD62" w14:textId="77777777" w:rsidR="004D5805" w:rsidRPr="00A47F3E" w:rsidRDefault="004D5805" w:rsidP="004D5805">
      <w:pPr>
        <w:shd w:val="clear" w:color="auto" w:fill="FFFFFF"/>
        <w:spacing w:after="120" w:line="240" w:lineRule="auto"/>
        <w:rPr>
          <w:rFonts w:ascii="inherit" w:eastAsia="Times New Roman" w:hAnsi="inherit" w:cs="Segoe UI Historic"/>
          <w:color w:val="050505"/>
          <w:sz w:val="28"/>
          <w:szCs w:val="28"/>
          <w:lang w:eastAsia="uk-UA"/>
        </w:rPr>
      </w:pPr>
      <w:r w:rsidRPr="00A47F3E">
        <w:rPr>
          <w:rFonts w:ascii="inherit" w:eastAsia="Times New Roman" w:hAnsi="inherit" w:cs="Segoe UI Historic"/>
          <w:b/>
          <w:bCs/>
          <w:color w:val="050505"/>
          <w:sz w:val="28"/>
          <w:szCs w:val="28"/>
          <w:lang w:eastAsia="uk-UA"/>
        </w:rPr>
        <w:t>Педагогічні працівники, які працюють за сумісництвом або на умовах строкового трудового договору атестуються на загальних підставах.</w:t>
      </w:r>
    </w:p>
    <w:p w14:paraId="4CE47F8D" w14:textId="77777777" w:rsidR="004D5805" w:rsidRPr="00A47F3E" w:rsidRDefault="004D5805" w:rsidP="004D5805">
      <w:pPr>
        <w:shd w:val="clear" w:color="auto" w:fill="FFFFFF"/>
        <w:spacing w:after="120" w:line="240" w:lineRule="auto"/>
        <w:rPr>
          <w:rFonts w:ascii="inherit" w:eastAsia="Times New Roman" w:hAnsi="inherit" w:cs="Segoe UI Historic"/>
          <w:color w:val="050505"/>
          <w:sz w:val="28"/>
          <w:szCs w:val="28"/>
          <w:lang w:eastAsia="uk-UA"/>
        </w:rPr>
      </w:pPr>
      <w:r w:rsidRPr="00A47F3E">
        <w:rPr>
          <w:rFonts w:ascii="inherit" w:eastAsia="Times New Roman" w:hAnsi="inherit" w:cs="Segoe UI Historic"/>
          <w:i/>
          <w:iCs/>
          <w:color w:val="050505"/>
          <w:sz w:val="28"/>
          <w:szCs w:val="28"/>
          <w:lang w:eastAsia="uk-UA"/>
        </w:rPr>
        <w:t>Далі говориться, що педагогічні працівники, які обіймають різні педагогічні посади в одному закладі освіти атестуються за кожною з посад.</w:t>
      </w:r>
    </w:p>
    <w:p w14:paraId="74FE3416" w14:textId="77777777" w:rsidR="004D5805" w:rsidRPr="00A47F3E" w:rsidRDefault="004D5805" w:rsidP="004D5805">
      <w:pPr>
        <w:shd w:val="clear" w:color="auto" w:fill="FFFFFF"/>
        <w:spacing w:after="120" w:line="240" w:lineRule="auto"/>
        <w:rPr>
          <w:rFonts w:ascii="inherit" w:eastAsia="Times New Roman" w:hAnsi="inherit" w:cs="Segoe UI Historic"/>
          <w:color w:val="050505"/>
          <w:sz w:val="28"/>
          <w:szCs w:val="28"/>
          <w:lang w:eastAsia="uk-UA"/>
        </w:rPr>
      </w:pPr>
      <w:r w:rsidRPr="00A47F3E">
        <w:rPr>
          <w:rFonts w:ascii="inherit" w:eastAsia="Times New Roman" w:hAnsi="inherit" w:cs="Segoe UI Historic"/>
          <w:b/>
          <w:bCs/>
          <w:color w:val="050505"/>
          <w:sz w:val="28"/>
          <w:szCs w:val="28"/>
          <w:lang w:eastAsia="uk-UA"/>
        </w:rPr>
        <w:t>Педагогічні працівники, які обіймають різні педагогічні посади в одному закладі освіти (зокрема керівники закладів освіти, їх заступники та інші працівники, які викладають навчальні предмети, інтегровані курси, дисципліни або здійснюють іншу педагогічну роботу), атестуються за кожною з посад.</w:t>
      </w:r>
    </w:p>
    <w:p w14:paraId="57213776" w14:textId="77777777" w:rsidR="004D5805" w:rsidRPr="00A47F3E" w:rsidRDefault="004D5805" w:rsidP="004D5805">
      <w:pPr>
        <w:shd w:val="clear" w:color="auto" w:fill="FFFFFF"/>
        <w:spacing w:after="120" w:line="240" w:lineRule="auto"/>
        <w:rPr>
          <w:rFonts w:ascii="inherit" w:eastAsia="Times New Roman" w:hAnsi="inherit" w:cs="Segoe UI Historic"/>
          <w:color w:val="050505"/>
          <w:sz w:val="28"/>
          <w:szCs w:val="28"/>
          <w:lang w:eastAsia="uk-UA"/>
        </w:rPr>
      </w:pPr>
      <w:r>
        <w:rPr>
          <w:rFonts w:ascii="inherit" w:eastAsia="Times New Roman" w:hAnsi="inherit" w:cs="Segoe UI Historic"/>
          <w:i/>
          <w:iCs/>
          <w:color w:val="050505"/>
          <w:sz w:val="28"/>
          <w:szCs w:val="28"/>
          <w:lang w:eastAsia="uk-UA"/>
        </w:rPr>
        <w:t>Наступні</w:t>
      </w:r>
      <w:r w:rsidRPr="00A47F3E">
        <w:rPr>
          <w:rFonts w:ascii="inherit" w:eastAsia="Times New Roman" w:hAnsi="inherit" w:cs="Segoe UI Historic"/>
          <w:i/>
          <w:iCs/>
          <w:color w:val="050505"/>
          <w:sz w:val="28"/>
          <w:szCs w:val="28"/>
          <w:lang w:eastAsia="uk-UA"/>
        </w:rPr>
        <w:t xml:space="preserve"> два абзаци поєднані в одне питання і пояснюють, що педагогічні працівники, які викладають один і той самий навчальний предмет в різних закладах освіти атестуються за основним місцем роботи, а результати атестації поширюються за кожним місцем роботи.</w:t>
      </w:r>
    </w:p>
    <w:p w14:paraId="3059934B" w14:textId="77777777" w:rsidR="004D5805" w:rsidRPr="00A47F3E" w:rsidRDefault="004D5805" w:rsidP="004D5805">
      <w:pPr>
        <w:shd w:val="clear" w:color="auto" w:fill="FFFFFF"/>
        <w:spacing w:after="120" w:line="240" w:lineRule="auto"/>
        <w:rPr>
          <w:rFonts w:ascii="inherit" w:eastAsia="Times New Roman" w:hAnsi="inherit" w:cs="Segoe UI Historic"/>
          <w:color w:val="050505"/>
          <w:sz w:val="28"/>
          <w:szCs w:val="28"/>
          <w:lang w:eastAsia="uk-UA"/>
        </w:rPr>
      </w:pPr>
      <w:r w:rsidRPr="00A47F3E">
        <w:rPr>
          <w:rFonts w:ascii="inherit" w:eastAsia="Times New Roman" w:hAnsi="inherit" w:cs="Segoe UI Historic"/>
          <w:b/>
          <w:bCs/>
          <w:color w:val="050505"/>
          <w:sz w:val="28"/>
          <w:szCs w:val="28"/>
          <w:lang w:eastAsia="uk-UA"/>
        </w:rPr>
        <w:t>Педагогічні працівники, які викладають один і той самий або ідентичний за змістом навчальний предмет (інтегрований курс, дисципліну), або працюють за однією і тією самою посадою в різних закладах освіти атестуються за основним місцем роботи.</w:t>
      </w:r>
    </w:p>
    <w:p w14:paraId="77746D86" w14:textId="77777777" w:rsidR="004D5805" w:rsidRPr="00A47F3E" w:rsidRDefault="004D5805" w:rsidP="004D5805">
      <w:pPr>
        <w:shd w:val="clear" w:color="auto" w:fill="FFFFFF"/>
        <w:spacing w:after="120" w:line="240" w:lineRule="auto"/>
        <w:rPr>
          <w:rFonts w:ascii="inherit" w:eastAsia="Times New Roman" w:hAnsi="inherit" w:cs="Segoe UI Historic"/>
          <w:color w:val="050505"/>
          <w:sz w:val="28"/>
          <w:szCs w:val="28"/>
          <w:lang w:eastAsia="uk-UA"/>
        </w:rPr>
      </w:pPr>
      <w:r w:rsidRPr="00A47F3E">
        <w:rPr>
          <w:rFonts w:ascii="inherit" w:eastAsia="Times New Roman" w:hAnsi="inherit" w:cs="Segoe UI Historic"/>
          <w:b/>
          <w:bCs/>
          <w:color w:val="050505"/>
          <w:sz w:val="28"/>
          <w:szCs w:val="28"/>
          <w:lang w:eastAsia="uk-UA"/>
        </w:rPr>
        <w:t>У такому випадку результати атестації педагогічного працівника поширюються на все педагогічне навантаження (усі посади) за кожним місцем роботи.</w:t>
      </w:r>
    </w:p>
    <w:p w14:paraId="489AA03F" w14:textId="77777777" w:rsidR="004D5805" w:rsidRPr="00A47F3E" w:rsidRDefault="004D5805" w:rsidP="004D5805">
      <w:pPr>
        <w:shd w:val="clear" w:color="auto" w:fill="FFFFFF"/>
        <w:spacing w:after="120" w:line="240" w:lineRule="auto"/>
        <w:rPr>
          <w:rFonts w:ascii="inherit" w:eastAsia="Times New Roman" w:hAnsi="inherit" w:cs="Segoe UI Historic"/>
          <w:color w:val="050505"/>
          <w:sz w:val="28"/>
          <w:szCs w:val="28"/>
          <w:lang w:eastAsia="uk-UA"/>
        </w:rPr>
      </w:pPr>
      <w:r w:rsidRPr="00A47F3E">
        <w:rPr>
          <w:rFonts w:ascii="inherit" w:eastAsia="Times New Roman" w:hAnsi="inherit" w:cs="Segoe UI Historic"/>
          <w:i/>
          <w:iCs/>
          <w:color w:val="050505"/>
          <w:sz w:val="28"/>
          <w:szCs w:val="28"/>
          <w:lang w:eastAsia="uk-UA"/>
        </w:rPr>
        <w:t xml:space="preserve">Черговий абзац пояснює як бути з тим навантаженням, яке вчитель отримав в </w:t>
      </w:r>
      <w:proofErr w:type="spellStart"/>
      <w:r w:rsidRPr="00A47F3E">
        <w:rPr>
          <w:rFonts w:ascii="inherit" w:eastAsia="Times New Roman" w:hAnsi="inherit" w:cs="Segoe UI Historic"/>
          <w:i/>
          <w:iCs/>
          <w:color w:val="050505"/>
          <w:sz w:val="28"/>
          <w:szCs w:val="28"/>
          <w:lang w:eastAsia="uk-UA"/>
        </w:rPr>
        <w:t>міжатестаційний</w:t>
      </w:r>
      <w:proofErr w:type="spellEnd"/>
      <w:r w:rsidRPr="00A47F3E">
        <w:rPr>
          <w:rFonts w:ascii="inherit" w:eastAsia="Times New Roman" w:hAnsi="inherit" w:cs="Segoe UI Historic"/>
          <w:i/>
          <w:iCs/>
          <w:color w:val="050505"/>
          <w:sz w:val="28"/>
          <w:szCs w:val="28"/>
          <w:lang w:eastAsia="uk-UA"/>
        </w:rPr>
        <w:t xml:space="preserve"> період. Трактування однозначне – кваліфікаційна категорія поширюється на надані години без умови підвищення кваліфікації. Бо ж не може вчитель пройти це підвищення як тільки отримав години!</w:t>
      </w:r>
    </w:p>
    <w:p w14:paraId="6F026062" w14:textId="77777777" w:rsidR="004D5805" w:rsidRPr="00A47F3E" w:rsidRDefault="004D5805" w:rsidP="004D5805">
      <w:pPr>
        <w:shd w:val="clear" w:color="auto" w:fill="FFFFFF"/>
        <w:spacing w:after="120" w:line="240" w:lineRule="auto"/>
        <w:rPr>
          <w:rFonts w:ascii="inherit" w:eastAsia="Times New Roman" w:hAnsi="inherit" w:cs="Segoe UI Historic"/>
          <w:color w:val="050505"/>
          <w:sz w:val="28"/>
          <w:szCs w:val="28"/>
          <w:lang w:eastAsia="uk-UA"/>
        </w:rPr>
      </w:pPr>
      <w:r w:rsidRPr="00A47F3E">
        <w:rPr>
          <w:rFonts w:ascii="inherit" w:eastAsia="Times New Roman" w:hAnsi="inherit" w:cs="Segoe UI Historic"/>
          <w:b/>
          <w:bCs/>
          <w:color w:val="050505"/>
          <w:sz w:val="28"/>
          <w:szCs w:val="28"/>
          <w:lang w:eastAsia="uk-UA"/>
        </w:rPr>
        <w:t xml:space="preserve">Якщо в </w:t>
      </w:r>
      <w:proofErr w:type="spellStart"/>
      <w:r w:rsidRPr="00A47F3E">
        <w:rPr>
          <w:rFonts w:ascii="inherit" w:eastAsia="Times New Roman" w:hAnsi="inherit" w:cs="Segoe UI Historic"/>
          <w:b/>
          <w:bCs/>
          <w:color w:val="050505"/>
          <w:sz w:val="28"/>
          <w:szCs w:val="28"/>
          <w:lang w:eastAsia="uk-UA"/>
        </w:rPr>
        <w:t>міжатестаційний</w:t>
      </w:r>
      <w:proofErr w:type="spellEnd"/>
      <w:r w:rsidRPr="00A47F3E">
        <w:rPr>
          <w:rFonts w:ascii="inherit" w:eastAsia="Times New Roman" w:hAnsi="inherit" w:cs="Segoe UI Historic"/>
          <w:b/>
          <w:bCs/>
          <w:color w:val="050505"/>
          <w:sz w:val="28"/>
          <w:szCs w:val="28"/>
          <w:lang w:eastAsia="uk-UA"/>
        </w:rPr>
        <w:t xml:space="preserve"> період педагогічному працівникові надано години з навчальних предметів (інтегрованих курсів, дисциплін, безпосередньої роботи з дітьми), іншої педагогічної роботи, з яких він не проходив атестацію, то присвоєна за результатами попередньої атестації кваліфікаційна</w:t>
      </w:r>
      <w:r w:rsidRPr="00A47F3E">
        <w:rPr>
          <w:rFonts w:ascii="inherit" w:eastAsia="Times New Roman" w:hAnsi="inherit" w:cs="Segoe UI Historic"/>
          <w:color w:val="050505"/>
          <w:sz w:val="28"/>
          <w:szCs w:val="28"/>
          <w:lang w:eastAsia="uk-UA"/>
        </w:rPr>
        <w:t> </w:t>
      </w:r>
      <w:r w:rsidRPr="00A47F3E">
        <w:rPr>
          <w:rFonts w:ascii="inherit" w:eastAsia="Times New Roman" w:hAnsi="inherit" w:cs="Segoe UI Historic"/>
          <w:b/>
          <w:bCs/>
          <w:color w:val="050505"/>
          <w:sz w:val="28"/>
          <w:szCs w:val="28"/>
          <w:lang w:eastAsia="uk-UA"/>
        </w:rPr>
        <w:t>категорія (педагогічне звання) поширюється на все педагогічне навантаження до наступної атестації.</w:t>
      </w:r>
    </w:p>
    <w:p w14:paraId="49388517" w14:textId="77777777" w:rsidR="004D5805" w:rsidRPr="00A47F3E" w:rsidRDefault="004D5805" w:rsidP="004D5805">
      <w:pPr>
        <w:shd w:val="clear" w:color="auto" w:fill="FFFFFF"/>
        <w:spacing w:after="120" w:line="240" w:lineRule="auto"/>
        <w:rPr>
          <w:rFonts w:ascii="inherit" w:eastAsia="Times New Roman" w:hAnsi="inherit" w:cs="Segoe UI Historic"/>
          <w:color w:val="050505"/>
          <w:sz w:val="28"/>
          <w:szCs w:val="28"/>
          <w:lang w:eastAsia="uk-UA"/>
        </w:rPr>
      </w:pPr>
      <w:r w:rsidRPr="00A47F3E">
        <w:rPr>
          <w:rFonts w:ascii="inherit" w:eastAsia="Times New Roman" w:hAnsi="inherit" w:cs="Segoe UI Historic"/>
          <w:i/>
          <w:iCs/>
          <w:color w:val="050505"/>
          <w:sz w:val="28"/>
          <w:szCs w:val="28"/>
          <w:lang w:eastAsia="uk-UA"/>
        </w:rPr>
        <w:t xml:space="preserve">І крайній абзац присвячений </w:t>
      </w:r>
      <w:proofErr w:type="spellStart"/>
      <w:r w:rsidRPr="00A47F3E">
        <w:rPr>
          <w:rFonts w:ascii="inherit" w:eastAsia="Times New Roman" w:hAnsi="inherit" w:cs="Segoe UI Historic"/>
          <w:i/>
          <w:iCs/>
          <w:color w:val="050505"/>
          <w:sz w:val="28"/>
          <w:szCs w:val="28"/>
          <w:lang w:eastAsia="uk-UA"/>
        </w:rPr>
        <w:t>керівниким</w:t>
      </w:r>
      <w:proofErr w:type="spellEnd"/>
      <w:r w:rsidRPr="00A47F3E">
        <w:rPr>
          <w:rFonts w:ascii="inherit" w:eastAsia="Times New Roman" w:hAnsi="inherit" w:cs="Segoe UI Historic"/>
          <w:i/>
          <w:iCs/>
          <w:color w:val="050505"/>
          <w:sz w:val="28"/>
          <w:szCs w:val="28"/>
          <w:lang w:eastAsia="uk-UA"/>
        </w:rPr>
        <w:t xml:space="preserve"> і їх заступникам, що працюють на посаді педагогічних працівників. Вони мають окремо атестуватися за цією посадою.</w:t>
      </w:r>
    </w:p>
    <w:p w14:paraId="18569601" w14:textId="77777777" w:rsidR="004D5805" w:rsidRPr="00A47F3E" w:rsidRDefault="004D5805" w:rsidP="004D5805">
      <w:pPr>
        <w:shd w:val="clear" w:color="auto" w:fill="FFFFFF"/>
        <w:spacing w:after="120" w:line="240" w:lineRule="auto"/>
        <w:rPr>
          <w:rFonts w:ascii="inherit" w:eastAsia="Times New Roman" w:hAnsi="inherit" w:cs="Segoe UI Historic"/>
          <w:color w:val="050505"/>
          <w:sz w:val="28"/>
          <w:szCs w:val="28"/>
          <w:lang w:eastAsia="uk-UA"/>
        </w:rPr>
      </w:pPr>
      <w:r w:rsidRPr="00A47F3E">
        <w:rPr>
          <w:rFonts w:ascii="inherit" w:eastAsia="Times New Roman" w:hAnsi="inherit" w:cs="Segoe UI Historic"/>
          <w:b/>
          <w:bCs/>
          <w:color w:val="050505"/>
          <w:sz w:val="28"/>
          <w:szCs w:val="28"/>
          <w:lang w:eastAsia="uk-UA"/>
        </w:rPr>
        <w:lastRenderedPageBreak/>
        <w:t>Керівник закладу освіти, відокремленого структурного підрозділу, філії закладу загальної середньої, позашкільної освіти та його заступники, які працюють на посаді педагогічного працівника, що передбачає здійснення педагогічної діяльності та наявність педагогічного навантаження, атестуються за цією посадою в порядку, визначеному цим Положенням.</w:t>
      </w:r>
    </w:p>
    <w:p w14:paraId="5CED6AED" w14:textId="0A20F2AF" w:rsidR="004D5805" w:rsidRDefault="004D5805">
      <w:r>
        <w:rPr>
          <w:rFonts w:ascii="inherit" w:eastAsia="Times New Roman" w:hAnsi="inherit" w:cs="Segoe UI Historic"/>
          <w:color w:val="65676B"/>
          <w:sz w:val="28"/>
          <w:szCs w:val="28"/>
          <w:lang w:eastAsia="uk-UA"/>
        </w:rPr>
        <w:t xml:space="preserve"> </w:t>
      </w:r>
    </w:p>
    <w:sectPr w:rsidR="004D580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DD0"/>
    <w:rsid w:val="003C63FC"/>
    <w:rsid w:val="004D5805"/>
    <w:rsid w:val="008433C9"/>
    <w:rsid w:val="00A47F3E"/>
    <w:rsid w:val="00D96DD0"/>
    <w:rsid w:val="00DB4CE3"/>
    <w:rsid w:val="00E70CA6"/>
    <w:rsid w:val="00F753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7E47E"/>
  <w15:chartTrackingRefBased/>
  <w15:docId w15:val="{08D20DC2-EFFF-4261-962D-14B88A9F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242915">
      <w:bodyDiv w:val="1"/>
      <w:marLeft w:val="0"/>
      <w:marRight w:val="0"/>
      <w:marTop w:val="0"/>
      <w:marBottom w:val="0"/>
      <w:divBdr>
        <w:top w:val="none" w:sz="0" w:space="0" w:color="auto"/>
        <w:left w:val="none" w:sz="0" w:space="0" w:color="auto"/>
        <w:bottom w:val="none" w:sz="0" w:space="0" w:color="auto"/>
        <w:right w:val="none" w:sz="0" w:space="0" w:color="auto"/>
      </w:divBdr>
      <w:divsChild>
        <w:div w:id="1034423183">
          <w:marLeft w:val="0"/>
          <w:marRight w:val="0"/>
          <w:marTop w:val="0"/>
          <w:marBottom w:val="0"/>
          <w:divBdr>
            <w:top w:val="none" w:sz="0" w:space="0" w:color="auto"/>
            <w:left w:val="none" w:sz="0" w:space="0" w:color="auto"/>
            <w:bottom w:val="none" w:sz="0" w:space="0" w:color="auto"/>
            <w:right w:val="none" w:sz="0" w:space="0" w:color="auto"/>
          </w:divBdr>
          <w:divsChild>
            <w:div w:id="235366002">
              <w:marLeft w:val="0"/>
              <w:marRight w:val="0"/>
              <w:marTop w:val="0"/>
              <w:marBottom w:val="0"/>
              <w:divBdr>
                <w:top w:val="single" w:sz="6" w:space="0" w:color="CED0D4"/>
                <w:left w:val="none" w:sz="0" w:space="0" w:color="auto"/>
                <w:bottom w:val="single" w:sz="6" w:space="0" w:color="CED0D4"/>
                <w:right w:val="none" w:sz="0" w:space="0" w:color="auto"/>
              </w:divBdr>
              <w:divsChild>
                <w:div w:id="615990521">
                  <w:marLeft w:val="0"/>
                  <w:marRight w:val="0"/>
                  <w:marTop w:val="0"/>
                  <w:marBottom w:val="0"/>
                  <w:divBdr>
                    <w:top w:val="none" w:sz="0" w:space="0" w:color="auto"/>
                    <w:left w:val="none" w:sz="0" w:space="0" w:color="auto"/>
                    <w:bottom w:val="none" w:sz="0" w:space="0" w:color="auto"/>
                    <w:right w:val="none" w:sz="0" w:space="0" w:color="auto"/>
                  </w:divBdr>
                  <w:divsChild>
                    <w:div w:id="1111045582">
                      <w:marLeft w:val="0"/>
                      <w:marRight w:val="0"/>
                      <w:marTop w:val="0"/>
                      <w:marBottom w:val="0"/>
                      <w:divBdr>
                        <w:top w:val="none" w:sz="0" w:space="0" w:color="auto"/>
                        <w:left w:val="none" w:sz="0" w:space="0" w:color="auto"/>
                        <w:bottom w:val="none" w:sz="0" w:space="0" w:color="auto"/>
                        <w:right w:val="none" w:sz="0" w:space="0" w:color="auto"/>
                      </w:divBdr>
                      <w:divsChild>
                        <w:div w:id="2023971825">
                          <w:marLeft w:val="0"/>
                          <w:marRight w:val="0"/>
                          <w:marTop w:val="0"/>
                          <w:marBottom w:val="0"/>
                          <w:divBdr>
                            <w:top w:val="none" w:sz="0" w:space="0" w:color="auto"/>
                            <w:left w:val="none" w:sz="0" w:space="0" w:color="auto"/>
                            <w:bottom w:val="none" w:sz="0" w:space="0" w:color="auto"/>
                            <w:right w:val="none" w:sz="0" w:space="0" w:color="auto"/>
                          </w:divBdr>
                          <w:divsChild>
                            <w:div w:id="503057762">
                              <w:marLeft w:val="0"/>
                              <w:marRight w:val="0"/>
                              <w:marTop w:val="0"/>
                              <w:marBottom w:val="0"/>
                              <w:divBdr>
                                <w:top w:val="none" w:sz="0" w:space="0" w:color="auto"/>
                                <w:left w:val="none" w:sz="0" w:space="0" w:color="auto"/>
                                <w:bottom w:val="none" w:sz="0" w:space="0" w:color="auto"/>
                                <w:right w:val="none" w:sz="0" w:space="0" w:color="auto"/>
                              </w:divBdr>
                              <w:divsChild>
                                <w:div w:id="1695962726">
                                  <w:marLeft w:val="0"/>
                                  <w:marRight w:val="0"/>
                                  <w:marTop w:val="0"/>
                                  <w:marBottom w:val="0"/>
                                  <w:divBdr>
                                    <w:top w:val="none" w:sz="0" w:space="0" w:color="auto"/>
                                    <w:left w:val="none" w:sz="0" w:space="0" w:color="auto"/>
                                    <w:bottom w:val="none" w:sz="0" w:space="0" w:color="auto"/>
                                    <w:right w:val="none" w:sz="0" w:space="0" w:color="auto"/>
                                  </w:divBdr>
                                  <w:divsChild>
                                    <w:div w:id="2106610318">
                                      <w:marLeft w:val="0"/>
                                      <w:marRight w:val="0"/>
                                      <w:marTop w:val="75"/>
                                      <w:marBottom w:val="75"/>
                                      <w:divBdr>
                                        <w:top w:val="none" w:sz="0" w:space="0" w:color="auto"/>
                                        <w:left w:val="none" w:sz="0" w:space="0" w:color="auto"/>
                                        <w:bottom w:val="none" w:sz="0" w:space="0" w:color="auto"/>
                                        <w:right w:val="none" w:sz="0" w:space="0" w:color="auto"/>
                                      </w:divBdr>
                                      <w:divsChild>
                                        <w:div w:id="967660426">
                                          <w:marLeft w:val="0"/>
                                          <w:marRight w:val="0"/>
                                          <w:marTop w:val="0"/>
                                          <w:marBottom w:val="0"/>
                                          <w:divBdr>
                                            <w:top w:val="none" w:sz="0" w:space="0" w:color="auto"/>
                                            <w:left w:val="none" w:sz="0" w:space="0" w:color="auto"/>
                                            <w:bottom w:val="none" w:sz="0" w:space="0" w:color="auto"/>
                                            <w:right w:val="none" w:sz="0" w:space="0" w:color="auto"/>
                                          </w:divBdr>
                                          <w:divsChild>
                                            <w:div w:id="18598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32334">
                                      <w:marLeft w:val="0"/>
                                      <w:marRight w:val="0"/>
                                      <w:marTop w:val="75"/>
                                      <w:marBottom w:val="75"/>
                                      <w:divBdr>
                                        <w:top w:val="none" w:sz="0" w:space="0" w:color="auto"/>
                                        <w:left w:val="none" w:sz="0" w:space="0" w:color="auto"/>
                                        <w:bottom w:val="none" w:sz="0" w:space="0" w:color="auto"/>
                                        <w:right w:val="none" w:sz="0" w:space="0" w:color="auto"/>
                                      </w:divBdr>
                                      <w:divsChild>
                                        <w:div w:id="1700353313">
                                          <w:marLeft w:val="0"/>
                                          <w:marRight w:val="0"/>
                                          <w:marTop w:val="0"/>
                                          <w:marBottom w:val="0"/>
                                          <w:divBdr>
                                            <w:top w:val="none" w:sz="0" w:space="0" w:color="auto"/>
                                            <w:left w:val="none" w:sz="0" w:space="0" w:color="auto"/>
                                            <w:bottom w:val="none" w:sz="0" w:space="0" w:color="auto"/>
                                            <w:right w:val="none" w:sz="0" w:space="0" w:color="auto"/>
                                          </w:divBdr>
                                          <w:divsChild>
                                            <w:div w:id="647520569">
                                              <w:marLeft w:val="0"/>
                                              <w:marRight w:val="0"/>
                                              <w:marTop w:val="0"/>
                                              <w:marBottom w:val="0"/>
                                              <w:divBdr>
                                                <w:top w:val="none" w:sz="0" w:space="0" w:color="auto"/>
                                                <w:left w:val="none" w:sz="0" w:space="0" w:color="auto"/>
                                                <w:bottom w:val="none" w:sz="0" w:space="0" w:color="auto"/>
                                                <w:right w:val="none" w:sz="0" w:space="0" w:color="auto"/>
                                              </w:divBdr>
                                              <w:divsChild>
                                                <w:div w:id="248542454">
                                                  <w:marLeft w:val="0"/>
                                                  <w:marRight w:val="0"/>
                                                  <w:marTop w:val="0"/>
                                                  <w:marBottom w:val="0"/>
                                                  <w:divBdr>
                                                    <w:top w:val="none" w:sz="0" w:space="0" w:color="auto"/>
                                                    <w:left w:val="none" w:sz="0" w:space="0" w:color="auto"/>
                                                    <w:bottom w:val="none" w:sz="0" w:space="0" w:color="auto"/>
                                                    <w:right w:val="none" w:sz="0" w:space="0" w:color="auto"/>
                                                  </w:divBdr>
                                                  <w:divsChild>
                                                    <w:div w:id="72367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5442689">
                      <w:marLeft w:val="0"/>
                      <w:marRight w:val="0"/>
                      <w:marTop w:val="0"/>
                      <w:marBottom w:val="0"/>
                      <w:divBdr>
                        <w:top w:val="none" w:sz="0" w:space="0" w:color="auto"/>
                        <w:left w:val="none" w:sz="0" w:space="0" w:color="auto"/>
                        <w:bottom w:val="none" w:sz="0" w:space="0" w:color="auto"/>
                        <w:right w:val="none" w:sz="0" w:space="0" w:color="auto"/>
                      </w:divBdr>
                      <w:divsChild>
                        <w:div w:id="559905604">
                          <w:marLeft w:val="0"/>
                          <w:marRight w:val="0"/>
                          <w:marTop w:val="0"/>
                          <w:marBottom w:val="0"/>
                          <w:divBdr>
                            <w:top w:val="none" w:sz="0" w:space="0" w:color="auto"/>
                            <w:left w:val="none" w:sz="0" w:space="0" w:color="auto"/>
                            <w:bottom w:val="none" w:sz="0" w:space="0" w:color="auto"/>
                            <w:right w:val="none" w:sz="0" w:space="0" w:color="auto"/>
                          </w:divBdr>
                          <w:divsChild>
                            <w:div w:id="1444109806">
                              <w:marLeft w:val="0"/>
                              <w:marRight w:val="0"/>
                              <w:marTop w:val="0"/>
                              <w:marBottom w:val="0"/>
                              <w:divBdr>
                                <w:top w:val="none" w:sz="0" w:space="0" w:color="auto"/>
                                <w:left w:val="none" w:sz="0" w:space="0" w:color="auto"/>
                                <w:bottom w:val="none" w:sz="0" w:space="0" w:color="auto"/>
                                <w:right w:val="none" w:sz="0" w:space="0" w:color="auto"/>
                              </w:divBdr>
                              <w:divsChild>
                                <w:div w:id="299069620">
                                  <w:marLeft w:val="0"/>
                                  <w:marRight w:val="0"/>
                                  <w:marTop w:val="0"/>
                                  <w:marBottom w:val="0"/>
                                  <w:divBdr>
                                    <w:top w:val="none" w:sz="0" w:space="0" w:color="auto"/>
                                    <w:left w:val="none" w:sz="0" w:space="0" w:color="auto"/>
                                    <w:bottom w:val="none" w:sz="0" w:space="0" w:color="auto"/>
                                    <w:right w:val="none" w:sz="0" w:space="0" w:color="auto"/>
                                  </w:divBdr>
                                  <w:divsChild>
                                    <w:div w:id="2131509799">
                                      <w:marLeft w:val="0"/>
                                      <w:marRight w:val="0"/>
                                      <w:marTop w:val="0"/>
                                      <w:marBottom w:val="0"/>
                                      <w:divBdr>
                                        <w:top w:val="none" w:sz="0" w:space="0" w:color="auto"/>
                                        <w:left w:val="none" w:sz="0" w:space="0" w:color="auto"/>
                                        <w:bottom w:val="none" w:sz="0" w:space="0" w:color="auto"/>
                                        <w:right w:val="none" w:sz="0" w:space="0" w:color="auto"/>
                                      </w:divBdr>
                                      <w:divsChild>
                                        <w:div w:id="708992150">
                                          <w:marLeft w:val="0"/>
                                          <w:marRight w:val="0"/>
                                          <w:marTop w:val="0"/>
                                          <w:marBottom w:val="120"/>
                                          <w:divBdr>
                                            <w:top w:val="none" w:sz="0" w:space="0" w:color="auto"/>
                                            <w:left w:val="none" w:sz="0" w:space="0" w:color="auto"/>
                                            <w:bottom w:val="none" w:sz="0" w:space="0" w:color="auto"/>
                                            <w:right w:val="none" w:sz="0" w:space="0" w:color="auto"/>
                                          </w:divBdr>
                                        </w:div>
                                      </w:divsChild>
                                    </w:div>
                                    <w:div w:id="978657242">
                                      <w:marLeft w:val="0"/>
                                      <w:marRight w:val="0"/>
                                      <w:marTop w:val="0"/>
                                      <w:marBottom w:val="0"/>
                                      <w:divBdr>
                                        <w:top w:val="none" w:sz="0" w:space="0" w:color="auto"/>
                                        <w:left w:val="none" w:sz="0" w:space="0" w:color="auto"/>
                                        <w:bottom w:val="none" w:sz="0" w:space="0" w:color="auto"/>
                                        <w:right w:val="none" w:sz="0" w:space="0" w:color="auto"/>
                                      </w:divBdr>
                                      <w:divsChild>
                                        <w:div w:id="1681738342">
                                          <w:marLeft w:val="0"/>
                                          <w:marRight w:val="0"/>
                                          <w:marTop w:val="0"/>
                                          <w:marBottom w:val="120"/>
                                          <w:divBdr>
                                            <w:top w:val="none" w:sz="0" w:space="0" w:color="auto"/>
                                            <w:left w:val="none" w:sz="0" w:space="0" w:color="auto"/>
                                            <w:bottom w:val="none" w:sz="0" w:space="0" w:color="auto"/>
                                            <w:right w:val="none" w:sz="0" w:space="0" w:color="auto"/>
                                          </w:divBdr>
                                        </w:div>
                                      </w:divsChild>
                                    </w:div>
                                    <w:div w:id="1336613057">
                                      <w:marLeft w:val="0"/>
                                      <w:marRight w:val="0"/>
                                      <w:marTop w:val="0"/>
                                      <w:marBottom w:val="0"/>
                                      <w:divBdr>
                                        <w:top w:val="none" w:sz="0" w:space="0" w:color="auto"/>
                                        <w:left w:val="none" w:sz="0" w:space="0" w:color="auto"/>
                                        <w:bottom w:val="none" w:sz="0" w:space="0" w:color="auto"/>
                                        <w:right w:val="none" w:sz="0" w:space="0" w:color="auto"/>
                                      </w:divBdr>
                                      <w:divsChild>
                                        <w:div w:id="2036615242">
                                          <w:marLeft w:val="0"/>
                                          <w:marRight w:val="0"/>
                                          <w:marTop w:val="0"/>
                                          <w:marBottom w:val="120"/>
                                          <w:divBdr>
                                            <w:top w:val="none" w:sz="0" w:space="0" w:color="auto"/>
                                            <w:left w:val="none" w:sz="0" w:space="0" w:color="auto"/>
                                            <w:bottom w:val="none" w:sz="0" w:space="0" w:color="auto"/>
                                            <w:right w:val="none" w:sz="0" w:space="0" w:color="auto"/>
                                          </w:divBdr>
                                        </w:div>
                                      </w:divsChild>
                                    </w:div>
                                    <w:div w:id="1646467454">
                                      <w:marLeft w:val="0"/>
                                      <w:marRight w:val="0"/>
                                      <w:marTop w:val="0"/>
                                      <w:marBottom w:val="0"/>
                                      <w:divBdr>
                                        <w:top w:val="none" w:sz="0" w:space="0" w:color="auto"/>
                                        <w:left w:val="none" w:sz="0" w:space="0" w:color="auto"/>
                                        <w:bottom w:val="none" w:sz="0" w:space="0" w:color="auto"/>
                                        <w:right w:val="none" w:sz="0" w:space="0" w:color="auto"/>
                                      </w:divBdr>
                                      <w:divsChild>
                                        <w:div w:id="1132216173">
                                          <w:marLeft w:val="0"/>
                                          <w:marRight w:val="0"/>
                                          <w:marTop w:val="0"/>
                                          <w:marBottom w:val="120"/>
                                          <w:divBdr>
                                            <w:top w:val="none" w:sz="0" w:space="0" w:color="auto"/>
                                            <w:left w:val="none" w:sz="0" w:space="0" w:color="auto"/>
                                            <w:bottom w:val="none" w:sz="0" w:space="0" w:color="auto"/>
                                            <w:right w:val="none" w:sz="0" w:space="0" w:color="auto"/>
                                          </w:divBdr>
                                        </w:div>
                                      </w:divsChild>
                                    </w:div>
                                    <w:div w:id="967081935">
                                      <w:marLeft w:val="0"/>
                                      <w:marRight w:val="0"/>
                                      <w:marTop w:val="0"/>
                                      <w:marBottom w:val="0"/>
                                      <w:divBdr>
                                        <w:top w:val="none" w:sz="0" w:space="0" w:color="auto"/>
                                        <w:left w:val="none" w:sz="0" w:space="0" w:color="auto"/>
                                        <w:bottom w:val="none" w:sz="0" w:space="0" w:color="auto"/>
                                        <w:right w:val="none" w:sz="0" w:space="0" w:color="auto"/>
                                      </w:divBdr>
                                      <w:divsChild>
                                        <w:div w:id="427039510">
                                          <w:marLeft w:val="0"/>
                                          <w:marRight w:val="0"/>
                                          <w:marTop w:val="0"/>
                                          <w:marBottom w:val="120"/>
                                          <w:divBdr>
                                            <w:top w:val="none" w:sz="0" w:space="0" w:color="auto"/>
                                            <w:left w:val="none" w:sz="0" w:space="0" w:color="auto"/>
                                            <w:bottom w:val="none" w:sz="0" w:space="0" w:color="auto"/>
                                            <w:right w:val="none" w:sz="0" w:space="0" w:color="auto"/>
                                          </w:divBdr>
                                        </w:div>
                                      </w:divsChild>
                                    </w:div>
                                    <w:div w:id="1501697061">
                                      <w:marLeft w:val="0"/>
                                      <w:marRight w:val="0"/>
                                      <w:marTop w:val="0"/>
                                      <w:marBottom w:val="0"/>
                                      <w:divBdr>
                                        <w:top w:val="none" w:sz="0" w:space="0" w:color="auto"/>
                                        <w:left w:val="none" w:sz="0" w:space="0" w:color="auto"/>
                                        <w:bottom w:val="none" w:sz="0" w:space="0" w:color="auto"/>
                                        <w:right w:val="none" w:sz="0" w:space="0" w:color="auto"/>
                                      </w:divBdr>
                                      <w:divsChild>
                                        <w:div w:id="1259097843">
                                          <w:marLeft w:val="0"/>
                                          <w:marRight w:val="0"/>
                                          <w:marTop w:val="0"/>
                                          <w:marBottom w:val="120"/>
                                          <w:divBdr>
                                            <w:top w:val="none" w:sz="0" w:space="0" w:color="auto"/>
                                            <w:left w:val="none" w:sz="0" w:space="0" w:color="auto"/>
                                            <w:bottom w:val="none" w:sz="0" w:space="0" w:color="auto"/>
                                            <w:right w:val="none" w:sz="0" w:space="0" w:color="auto"/>
                                          </w:divBdr>
                                        </w:div>
                                      </w:divsChild>
                                    </w:div>
                                    <w:div w:id="2053074517">
                                      <w:marLeft w:val="0"/>
                                      <w:marRight w:val="0"/>
                                      <w:marTop w:val="0"/>
                                      <w:marBottom w:val="0"/>
                                      <w:divBdr>
                                        <w:top w:val="none" w:sz="0" w:space="0" w:color="auto"/>
                                        <w:left w:val="none" w:sz="0" w:space="0" w:color="auto"/>
                                        <w:bottom w:val="none" w:sz="0" w:space="0" w:color="auto"/>
                                        <w:right w:val="none" w:sz="0" w:space="0" w:color="auto"/>
                                      </w:divBdr>
                                      <w:divsChild>
                                        <w:div w:id="1441097521">
                                          <w:marLeft w:val="0"/>
                                          <w:marRight w:val="0"/>
                                          <w:marTop w:val="0"/>
                                          <w:marBottom w:val="120"/>
                                          <w:divBdr>
                                            <w:top w:val="none" w:sz="0" w:space="0" w:color="auto"/>
                                            <w:left w:val="none" w:sz="0" w:space="0" w:color="auto"/>
                                            <w:bottom w:val="none" w:sz="0" w:space="0" w:color="auto"/>
                                            <w:right w:val="none" w:sz="0" w:space="0" w:color="auto"/>
                                          </w:divBdr>
                                        </w:div>
                                      </w:divsChild>
                                    </w:div>
                                    <w:div w:id="228270238">
                                      <w:marLeft w:val="0"/>
                                      <w:marRight w:val="0"/>
                                      <w:marTop w:val="0"/>
                                      <w:marBottom w:val="0"/>
                                      <w:divBdr>
                                        <w:top w:val="none" w:sz="0" w:space="0" w:color="auto"/>
                                        <w:left w:val="none" w:sz="0" w:space="0" w:color="auto"/>
                                        <w:bottom w:val="none" w:sz="0" w:space="0" w:color="auto"/>
                                        <w:right w:val="none" w:sz="0" w:space="0" w:color="auto"/>
                                      </w:divBdr>
                                      <w:divsChild>
                                        <w:div w:id="1244409186">
                                          <w:marLeft w:val="0"/>
                                          <w:marRight w:val="0"/>
                                          <w:marTop w:val="0"/>
                                          <w:marBottom w:val="120"/>
                                          <w:divBdr>
                                            <w:top w:val="none" w:sz="0" w:space="0" w:color="auto"/>
                                            <w:left w:val="none" w:sz="0" w:space="0" w:color="auto"/>
                                            <w:bottom w:val="none" w:sz="0" w:space="0" w:color="auto"/>
                                            <w:right w:val="none" w:sz="0" w:space="0" w:color="auto"/>
                                          </w:divBdr>
                                        </w:div>
                                      </w:divsChild>
                                    </w:div>
                                    <w:div w:id="1733894552">
                                      <w:marLeft w:val="0"/>
                                      <w:marRight w:val="0"/>
                                      <w:marTop w:val="0"/>
                                      <w:marBottom w:val="0"/>
                                      <w:divBdr>
                                        <w:top w:val="none" w:sz="0" w:space="0" w:color="auto"/>
                                        <w:left w:val="none" w:sz="0" w:space="0" w:color="auto"/>
                                        <w:bottom w:val="none" w:sz="0" w:space="0" w:color="auto"/>
                                        <w:right w:val="none" w:sz="0" w:space="0" w:color="auto"/>
                                      </w:divBdr>
                                      <w:divsChild>
                                        <w:div w:id="1709836832">
                                          <w:marLeft w:val="0"/>
                                          <w:marRight w:val="0"/>
                                          <w:marTop w:val="0"/>
                                          <w:marBottom w:val="120"/>
                                          <w:divBdr>
                                            <w:top w:val="none" w:sz="0" w:space="0" w:color="auto"/>
                                            <w:left w:val="none" w:sz="0" w:space="0" w:color="auto"/>
                                            <w:bottom w:val="none" w:sz="0" w:space="0" w:color="auto"/>
                                            <w:right w:val="none" w:sz="0" w:space="0" w:color="auto"/>
                                          </w:divBdr>
                                        </w:div>
                                      </w:divsChild>
                                    </w:div>
                                    <w:div w:id="1217543174">
                                      <w:marLeft w:val="0"/>
                                      <w:marRight w:val="0"/>
                                      <w:marTop w:val="0"/>
                                      <w:marBottom w:val="0"/>
                                      <w:divBdr>
                                        <w:top w:val="none" w:sz="0" w:space="0" w:color="auto"/>
                                        <w:left w:val="none" w:sz="0" w:space="0" w:color="auto"/>
                                        <w:bottom w:val="none" w:sz="0" w:space="0" w:color="auto"/>
                                        <w:right w:val="none" w:sz="0" w:space="0" w:color="auto"/>
                                      </w:divBdr>
                                      <w:divsChild>
                                        <w:div w:id="1479954650">
                                          <w:marLeft w:val="0"/>
                                          <w:marRight w:val="0"/>
                                          <w:marTop w:val="0"/>
                                          <w:marBottom w:val="120"/>
                                          <w:divBdr>
                                            <w:top w:val="none" w:sz="0" w:space="0" w:color="auto"/>
                                            <w:left w:val="none" w:sz="0" w:space="0" w:color="auto"/>
                                            <w:bottom w:val="none" w:sz="0" w:space="0" w:color="auto"/>
                                            <w:right w:val="none" w:sz="0" w:space="0" w:color="auto"/>
                                          </w:divBdr>
                                        </w:div>
                                      </w:divsChild>
                                    </w:div>
                                    <w:div w:id="1970236069">
                                      <w:marLeft w:val="0"/>
                                      <w:marRight w:val="0"/>
                                      <w:marTop w:val="0"/>
                                      <w:marBottom w:val="0"/>
                                      <w:divBdr>
                                        <w:top w:val="none" w:sz="0" w:space="0" w:color="auto"/>
                                        <w:left w:val="none" w:sz="0" w:space="0" w:color="auto"/>
                                        <w:bottom w:val="none" w:sz="0" w:space="0" w:color="auto"/>
                                        <w:right w:val="none" w:sz="0" w:space="0" w:color="auto"/>
                                      </w:divBdr>
                                      <w:divsChild>
                                        <w:div w:id="1212426739">
                                          <w:marLeft w:val="0"/>
                                          <w:marRight w:val="0"/>
                                          <w:marTop w:val="0"/>
                                          <w:marBottom w:val="120"/>
                                          <w:divBdr>
                                            <w:top w:val="none" w:sz="0" w:space="0" w:color="auto"/>
                                            <w:left w:val="none" w:sz="0" w:space="0" w:color="auto"/>
                                            <w:bottom w:val="none" w:sz="0" w:space="0" w:color="auto"/>
                                            <w:right w:val="none" w:sz="0" w:space="0" w:color="auto"/>
                                          </w:divBdr>
                                        </w:div>
                                      </w:divsChild>
                                    </w:div>
                                    <w:div w:id="1743525662">
                                      <w:marLeft w:val="0"/>
                                      <w:marRight w:val="0"/>
                                      <w:marTop w:val="0"/>
                                      <w:marBottom w:val="0"/>
                                      <w:divBdr>
                                        <w:top w:val="none" w:sz="0" w:space="0" w:color="auto"/>
                                        <w:left w:val="none" w:sz="0" w:space="0" w:color="auto"/>
                                        <w:bottom w:val="none" w:sz="0" w:space="0" w:color="auto"/>
                                        <w:right w:val="none" w:sz="0" w:space="0" w:color="auto"/>
                                      </w:divBdr>
                                      <w:divsChild>
                                        <w:div w:id="1936555960">
                                          <w:marLeft w:val="0"/>
                                          <w:marRight w:val="0"/>
                                          <w:marTop w:val="0"/>
                                          <w:marBottom w:val="120"/>
                                          <w:divBdr>
                                            <w:top w:val="none" w:sz="0" w:space="0" w:color="auto"/>
                                            <w:left w:val="none" w:sz="0" w:space="0" w:color="auto"/>
                                            <w:bottom w:val="none" w:sz="0" w:space="0" w:color="auto"/>
                                            <w:right w:val="none" w:sz="0" w:space="0" w:color="auto"/>
                                          </w:divBdr>
                                        </w:div>
                                      </w:divsChild>
                                    </w:div>
                                    <w:div w:id="301664297">
                                      <w:marLeft w:val="0"/>
                                      <w:marRight w:val="0"/>
                                      <w:marTop w:val="0"/>
                                      <w:marBottom w:val="0"/>
                                      <w:divBdr>
                                        <w:top w:val="none" w:sz="0" w:space="0" w:color="auto"/>
                                        <w:left w:val="none" w:sz="0" w:space="0" w:color="auto"/>
                                        <w:bottom w:val="none" w:sz="0" w:space="0" w:color="auto"/>
                                        <w:right w:val="none" w:sz="0" w:space="0" w:color="auto"/>
                                      </w:divBdr>
                                      <w:divsChild>
                                        <w:div w:id="2001496012">
                                          <w:marLeft w:val="0"/>
                                          <w:marRight w:val="0"/>
                                          <w:marTop w:val="0"/>
                                          <w:marBottom w:val="120"/>
                                          <w:divBdr>
                                            <w:top w:val="none" w:sz="0" w:space="0" w:color="auto"/>
                                            <w:left w:val="none" w:sz="0" w:space="0" w:color="auto"/>
                                            <w:bottom w:val="none" w:sz="0" w:space="0" w:color="auto"/>
                                            <w:right w:val="none" w:sz="0" w:space="0" w:color="auto"/>
                                          </w:divBdr>
                                        </w:div>
                                      </w:divsChild>
                                    </w:div>
                                    <w:div w:id="1473937112">
                                      <w:marLeft w:val="0"/>
                                      <w:marRight w:val="0"/>
                                      <w:marTop w:val="0"/>
                                      <w:marBottom w:val="0"/>
                                      <w:divBdr>
                                        <w:top w:val="none" w:sz="0" w:space="0" w:color="auto"/>
                                        <w:left w:val="none" w:sz="0" w:space="0" w:color="auto"/>
                                        <w:bottom w:val="none" w:sz="0" w:space="0" w:color="auto"/>
                                        <w:right w:val="none" w:sz="0" w:space="0" w:color="auto"/>
                                      </w:divBdr>
                                      <w:divsChild>
                                        <w:div w:id="551813122">
                                          <w:marLeft w:val="0"/>
                                          <w:marRight w:val="0"/>
                                          <w:marTop w:val="0"/>
                                          <w:marBottom w:val="120"/>
                                          <w:divBdr>
                                            <w:top w:val="none" w:sz="0" w:space="0" w:color="auto"/>
                                            <w:left w:val="none" w:sz="0" w:space="0" w:color="auto"/>
                                            <w:bottom w:val="none" w:sz="0" w:space="0" w:color="auto"/>
                                            <w:right w:val="none" w:sz="0" w:space="0" w:color="auto"/>
                                          </w:divBdr>
                                        </w:div>
                                      </w:divsChild>
                                    </w:div>
                                    <w:div w:id="1243685493">
                                      <w:marLeft w:val="0"/>
                                      <w:marRight w:val="0"/>
                                      <w:marTop w:val="0"/>
                                      <w:marBottom w:val="0"/>
                                      <w:divBdr>
                                        <w:top w:val="none" w:sz="0" w:space="0" w:color="auto"/>
                                        <w:left w:val="none" w:sz="0" w:space="0" w:color="auto"/>
                                        <w:bottom w:val="none" w:sz="0" w:space="0" w:color="auto"/>
                                        <w:right w:val="none" w:sz="0" w:space="0" w:color="auto"/>
                                      </w:divBdr>
                                      <w:divsChild>
                                        <w:div w:id="1653874719">
                                          <w:marLeft w:val="0"/>
                                          <w:marRight w:val="0"/>
                                          <w:marTop w:val="0"/>
                                          <w:marBottom w:val="120"/>
                                          <w:divBdr>
                                            <w:top w:val="none" w:sz="0" w:space="0" w:color="auto"/>
                                            <w:left w:val="none" w:sz="0" w:space="0" w:color="auto"/>
                                            <w:bottom w:val="none" w:sz="0" w:space="0" w:color="auto"/>
                                            <w:right w:val="none" w:sz="0" w:space="0" w:color="auto"/>
                                          </w:divBdr>
                                        </w:div>
                                      </w:divsChild>
                                    </w:div>
                                    <w:div w:id="948783620">
                                      <w:marLeft w:val="0"/>
                                      <w:marRight w:val="0"/>
                                      <w:marTop w:val="0"/>
                                      <w:marBottom w:val="0"/>
                                      <w:divBdr>
                                        <w:top w:val="none" w:sz="0" w:space="0" w:color="auto"/>
                                        <w:left w:val="none" w:sz="0" w:space="0" w:color="auto"/>
                                        <w:bottom w:val="none" w:sz="0" w:space="0" w:color="auto"/>
                                        <w:right w:val="none" w:sz="0" w:space="0" w:color="auto"/>
                                      </w:divBdr>
                                      <w:divsChild>
                                        <w:div w:id="1689335490">
                                          <w:marLeft w:val="0"/>
                                          <w:marRight w:val="0"/>
                                          <w:marTop w:val="0"/>
                                          <w:marBottom w:val="120"/>
                                          <w:divBdr>
                                            <w:top w:val="none" w:sz="0" w:space="0" w:color="auto"/>
                                            <w:left w:val="none" w:sz="0" w:space="0" w:color="auto"/>
                                            <w:bottom w:val="none" w:sz="0" w:space="0" w:color="auto"/>
                                            <w:right w:val="none" w:sz="0" w:space="0" w:color="auto"/>
                                          </w:divBdr>
                                        </w:div>
                                      </w:divsChild>
                                    </w:div>
                                    <w:div w:id="1421365004">
                                      <w:marLeft w:val="0"/>
                                      <w:marRight w:val="0"/>
                                      <w:marTop w:val="0"/>
                                      <w:marBottom w:val="0"/>
                                      <w:divBdr>
                                        <w:top w:val="none" w:sz="0" w:space="0" w:color="auto"/>
                                        <w:left w:val="none" w:sz="0" w:space="0" w:color="auto"/>
                                        <w:bottom w:val="none" w:sz="0" w:space="0" w:color="auto"/>
                                        <w:right w:val="none" w:sz="0" w:space="0" w:color="auto"/>
                                      </w:divBdr>
                                      <w:divsChild>
                                        <w:div w:id="187838543">
                                          <w:marLeft w:val="0"/>
                                          <w:marRight w:val="0"/>
                                          <w:marTop w:val="0"/>
                                          <w:marBottom w:val="120"/>
                                          <w:divBdr>
                                            <w:top w:val="none" w:sz="0" w:space="0" w:color="auto"/>
                                            <w:left w:val="none" w:sz="0" w:space="0" w:color="auto"/>
                                            <w:bottom w:val="none" w:sz="0" w:space="0" w:color="auto"/>
                                            <w:right w:val="none" w:sz="0" w:space="0" w:color="auto"/>
                                          </w:divBdr>
                                        </w:div>
                                      </w:divsChild>
                                    </w:div>
                                    <w:div w:id="2053115164">
                                      <w:marLeft w:val="0"/>
                                      <w:marRight w:val="0"/>
                                      <w:marTop w:val="0"/>
                                      <w:marBottom w:val="0"/>
                                      <w:divBdr>
                                        <w:top w:val="none" w:sz="0" w:space="0" w:color="auto"/>
                                        <w:left w:val="none" w:sz="0" w:space="0" w:color="auto"/>
                                        <w:bottom w:val="none" w:sz="0" w:space="0" w:color="auto"/>
                                        <w:right w:val="none" w:sz="0" w:space="0" w:color="auto"/>
                                      </w:divBdr>
                                      <w:divsChild>
                                        <w:div w:id="666135553">
                                          <w:marLeft w:val="0"/>
                                          <w:marRight w:val="0"/>
                                          <w:marTop w:val="0"/>
                                          <w:marBottom w:val="120"/>
                                          <w:divBdr>
                                            <w:top w:val="none" w:sz="0" w:space="0" w:color="auto"/>
                                            <w:left w:val="none" w:sz="0" w:space="0" w:color="auto"/>
                                            <w:bottom w:val="none" w:sz="0" w:space="0" w:color="auto"/>
                                            <w:right w:val="none" w:sz="0" w:space="0" w:color="auto"/>
                                          </w:divBdr>
                                        </w:div>
                                      </w:divsChild>
                                    </w:div>
                                    <w:div w:id="1708024222">
                                      <w:marLeft w:val="0"/>
                                      <w:marRight w:val="0"/>
                                      <w:marTop w:val="0"/>
                                      <w:marBottom w:val="0"/>
                                      <w:divBdr>
                                        <w:top w:val="none" w:sz="0" w:space="0" w:color="auto"/>
                                        <w:left w:val="none" w:sz="0" w:space="0" w:color="auto"/>
                                        <w:bottom w:val="none" w:sz="0" w:space="0" w:color="auto"/>
                                        <w:right w:val="none" w:sz="0" w:space="0" w:color="auto"/>
                                      </w:divBdr>
                                      <w:divsChild>
                                        <w:div w:id="180788950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1456733">
          <w:marLeft w:val="0"/>
          <w:marRight w:val="0"/>
          <w:marTop w:val="0"/>
          <w:marBottom w:val="0"/>
          <w:divBdr>
            <w:top w:val="none" w:sz="0" w:space="0" w:color="auto"/>
            <w:left w:val="none" w:sz="0" w:space="0" w:color="auto"/>
            <w:bottom w:val="none" w:sz="0" w:space="0" w:color="auto"/>
            <w:right w:val="none" w:sz="0" w:space="0" w:color="auto"/>
          </w:divBdr>
          <w:divsChild>
            <w:div w:id="1436319095">
              <w:marLeft w:val="0"/>
              <w:marRight w:val="0"/>
              <w:marTop w:val="0"/>
              <w:marBottom w:val="0"/>
              <w:divBdr>
                <w:top w:val="none" w:sz="0" w:space="0" w:color="auto"/>
                <w:left w:val="none" w:sz="0" w:space="0" w:color="auto"/>
                <w:bottom w:val="none" w:sz="0" w:space="0" w:color="auto"/>
                <w:right w:val="none" w:sz="0" w:space="0" w:color="auto"/>
              </w:divBdr>
              <w:divsChild>
                <w:div w:id="1616525618">
                  <w:marLeft w:val="0"/>
                  <w:marRight w:val="0"/>
                  <w:marTop w:val="0"/>
                  <w:marBottom w:val="0"/>
                  <w:divBdr>
                    <w:top w:val="none" w:sz="0" w:space="0" w:color="auto"/>
                    <w:left w:val="none" w:sz="0" w:space="0" w:color="auto"/>
                    <w:bottom w:val="none" w:sz="0" w:space="0" w:color="auto"/>
                    <w:right w:val="none" w:sz="0" w:space="0" w:color="auto"/>
                  </w:divBdr>
                  <w:divsChild>
                    <w:div w:id="960839473">
                      <w:marLeft w:val="0"/>
                      <w:marRight w:val="0"/>
                      <w:marTop w:val="0"/>
                      <w:marBottom w:val="0"/>
                      <w:divBdr>
                        <w:top w:val="none" w:sz="0" w:space="0" w:color="auto"/>
                        <w:left w:val="none" w:sz="0" w:space="0" w:color="auto"/>
                        <w:bottom w:val="none" w:sz="0" w:space="0" w:color="auto"/>
                        <w:right w:val="none" w:sz="0" w:space="0" w:color="auto"/>
                      </w:divBdr>
                      <w:divsChild>
                        <w:div w:id="929968343">
                          <w:marLeft w:val="0"/>
                          <w:marRight w:val="0"/>
                          <w:marTop w:val="0"/>
                          <w:marBottom w:val="0"/>
                          <w:divBdr>
                            <w:top w:val="none" w:sz="0" w:space="0" w:color="auto"/>
                            <w:left w:val="none" w:sz="0" w:space="0" w:color="auto"/>
                            <w:bottom w:val="none" w:sz="0" w:space="0" w:color="auto"/>
                            <w:right w:val="none" w:sz="0" w:space="0" w:color="auto"/>
                          </w:divBdr>
                          <w:divsChild>
                            <w:div w:id="1809470521">
                              <w:marLeft w:val="0"/>
                              <w:marRight w:val="0"/>
                              <w:marTop w:val="0"/>
                              <w:marBottom w:val="0"/>
                              <w:divBdr>
                                <w:top w:val="none" w:sz="0" w:space="0" w:color="auto"/>
                                <w:left w:val="none" w:sz="0" w:space="0" w:color="auto"/>
                                <w:bottom w:val="none" w:sz="0" w:space="0" w:color="auto"/>
                                <w:right w:val="none" w:sz="0" w:space="0" w:color="auto"/>
                              </w:divBdr>
                              <w:divsChild>
                                <w:div w:id="130484231">
                                  <w:marLeft w:val="0"/>
                                  <w:marRight w:val="0"/>
                                  <w:marTop w:val="0"/>
                                  <w:marBottom w:val="0"/>
                                  <w:divBdr>
                                    <w:top w:val="none" w:sz="0" w:space="0" w:color="auto"/>
                                    <w:left w:val="none" w:sz="0" w:space="0" w:color="auto"/>
                                    <w:bottom w:val="single" w:sz="6" w:space="5" w:color="CED0D4"/>
                                    <w:right w:val="none" w:sz="0" w:space="0" w:color="auto"/>
                                  </w:divBdr>
                                  <w:divsChild>
                                    <w:div w:id="1744912992">
                                      <w:marLeft w:val="0"/>
                                      <w:marRight w:val="0"/>
                                      <w:marTop w:val="0"/>
                                      <w:marBottom w:val="0"/>
                                      <w:divBdr>
                                        <w:top w:val="none" w:sz="0" w:space="0" w:color="auto"/>
                                        <w:left w:val="none" w:sz="0" w:space="0" w:color="auto"/>
                                        <w:bottom w:val="none" w:sz="0" w:space="0" w:color="auto"/>
                                        <w:right w:val="none" w:sz="0" w:space="0" w:color="auto"/>
                                      </w:divBdr>
                                      <w:divsChild>
                                        <w:div w:id="2333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722966">
      <w:bodyDiv w:val="1"/>
      <w:marLeft w:val="0"/>
      <w:marRight w:val="0"/>
      <w:marTop w:val="0"/>
      <w:marBottom w:val="0"/>
      <w:divBdr>
        <w:top w:val="none" w:sz="0" w:space="0" w:color="auto"/>
        <w:left w:val="none" w:sz="0" w:space="0" w:color="auto"/>
        <w:bottom w:val="none" w:sz="0" w:space="0" w:color="auto"/>
        <w:right w:val="none" w:sz="0" w:space="0" w:color="auto"/>
      </w:divBdr>
      <w:divsChild>
        <w:div w:id="118379402">
          <w:marLeft w:val="-180"/>
          <w:marRight w:val="-180"/>
          <w:marTop w:val="0"/>
          <w:marBottom w:val="0"/>
          <w:divBdr>
            <w:top w:val="none" w:sz="0" w:space="0" w:color="auto"/>
            <w:left w:val="none" w:sz="0" w:space="0" w:color="auto"/>
            <w:bottom w:val="none" w:sz="0" w:space="0" w:color="auto"/>
            <w:right w:val="none" w:sz="0" w:space="0" w:color="auto"/>
          </w:divBdr>
          <w:divsChild>
            <w:div w:id="868489131">
              <w:marLeft w:val="0"/>
              <w:marRight w:val="0"/>
              <w:marTop w:val="0"/>
              <w:marBottom w:val="0"/>
              <w:divBdr>
                <w:top w:val="none" w:sz="0" w:space="0" w:color="auto"/>
                <w:left w:val="none" w:sz="0" w:space="0" w:color="auto"/>
                <w:bottom w:val="none" w:sz="0" w:space="0" w:color="auto"/>
                <w:right w:val="none" w:sz="0" w:space="0" w:color="auto"/>
              </w:divBdr>
            </w:div>
          </w:divsChild>
        </w:div>
        <w:div w:id="397243400">
          <w:marLeft w:val="-180"/>
          <w:marRight w:val="-180"/>
          <w:marTop w:val="0"/>
          <w:marBottom w:val="0"/>
          <w:divBdr>
            <w:top w:val="none" w:sz="0" w:space="0" w:color="auto"/>
            <w:left w:val="none" w:sz="0" w:space="0" w:color="auto"/>
            <w:bottom w:val="none" w:sz="0" w:space="0" w:color="auto"/>
            <w:right w:val="none" w:sz="0" w:space="0" w:color="auto"/>
          </w:divBdr>
          <w:divsChild>
            <w:div w:id="1831753490">
              <w:marLeft w:val="0"/>
              <w:marRight w:val="0"/>
              <w:marTop w:val="0"/>
              <w:marBottom w:val="0"/>
              <w:divBdr>
                <w:top w:val="none" w:sz="0" w:space="0" w:color="auto"/>
                <w:left w:val="none" w:sz="0" w:space="0" w:color="auto"/>
                <w:bottom w:val="none" w:sz="0" w:space="0" w:color="auto"/>
                <w:right w:val="none" w:sz="0" w:space="0" w:color="auto"/>
              </w:divBdr>
            </w:div>
            <w:div w:id="2060283912">
              <w:marLeft w:val="0"/>
              <w:marRight w:val="0"/>
              <w:marTop w:val="0"/>
              <w:marBottom w:val="0"/>
              <w:divBdr>
                <w:top w:val="none" w:sz="0" w:space="0" w:color="auto"/>
                <w:left w:val="none" w:sz="0" w:space="0" w:color="auto"/>
                <w:bottom w:val="none" w:sz="0" w:space="0" w:color="auto"/>
                <w:right w:val="none" w:sz="0" w:space="0" w:color="auto"/>
              </w:divBdr>
            </w:div>
          </w:divsChild>
        </w:div>
        <w:div w:id="336613386">
          <w:marLeft w:val="-180"/>
          <w:marRight w:val="-180"/>
          <w:marTop w:val="0"/>
          <w:marBottom w:val="0"/>
          <w:divBdr>
            <w:top w:val="none" w:sz="0" w:space="0" w:color="auto"/>
            <w:left w:val="none" w:sz="0" w:space="0" w:color="auto"/>
            <w:bottom w:val="none" w:sz="0" w:space="0" w:color="auto"/>
            <w:right w:val="none" w:sz="0" w:space="0" w:color="auto"/>
          </w:divBdr>
          <w:divsChild>
            <w:div w:id="14816511">
              <w:marLeft w:val="0"/>
              <w:marRight w:val="0"/>
              <w:marTop w:val="0"/>
              <w:marBottom w:val="0"/>
              <w:divBdr>
                <w:top w:val="none" w:sz="0" w:space="0" w:color="auto"/>
                <w:left w:val="none" w:sz="0" w:space="0" w:color="auto"/>
                <w:bottom w:val="none" w:sz="0" w:space="0" w:color="auto"/>
                <w:right w:val="none" w:sz="0" w:space="0" w:color="auto"/>
              </w:divBdr>
            </w:div>
          </w:divsChild>
        </w:div>
        <w:div w:id="1132207358">
          <w:marLeft w:val="-180"/>
          <w:marRight w:val="-180"/>
          <w:marTop w:val="0"/>
          <w:marBottom w:val="0"/>
          <w:divBdr>
            <w:top w:val="none" w:sz="0" w:space="0" w:color="auto"/>
            <w:left w:val="none" w:sz="0" w:space="0" w:color="auto"/>
            <w:bottom w:val="none" w:sz="0" w:space="0" w:color="auto"/>
            <w:right w:val="none" w:sz="0" w:space="0" w:color="auto"/>
          </w:divBdr>
          <w:divsChild>
            <w:div w:id="905334849">
              <w:marLeft w:val="0"/>
              <w:marRight w:val="0"/>
              <w:marTop w:val="0"/>
              <w:marBottom w:val="0"/>
              <w:divBdr>
                <w:top w:val="none" w:sz="0" w:space="0" w:color="auto"/>
                <w:left w:val="none" w:sz="0" w:space="0" w:color="auto"/>
                <w:bottom w:val="none" w:sz="0" w:space="0" w:color="auto"/>
                <w:right w:val="none" w:sz="0" w:space="0" w:color="auto"/>
              </w:divBdr>
            </w:div>
            <w:div w:id="212546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1649-22" TargetMode="External"/><Relationship Id="rId13" Type="http://schemas.openxmlformats.org/officeDocument/2006/relationships/hyperlink" Target="https://naurok.com.ua/post/atestaciya-pedagogiv-2025-2026-korotko-pro-golovne" TargetMode="External"/><Relationship Id="rId3" Type="http://schemas.openxmlformats.org/officeDocument/2006/relationships/webSettings" Target="webSettings.xml"/><Relationship Id="rId7" Type="http://schemas.openxmlformats.org/officeDocument/2006/relationships/hyperlink" Target="https://zakon.rada.gov.ua/laws/show/2628-14" TargetMode="External"/><Relationship Id="rId12" Type="http://schemas.openxmlformats.org/officeDocument/2006/relationships/hyperlink" Target="https://zakon.rada.gov.ua/laws/show/2628-14"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zakon.rada.gov.ua/laws/show/463-20" TargetMode="External"/><Relationship Id="rId11" Type="http://schemas.openxmlformats.org/officeDocument/2006/relationships/hyperlink" Target="https://zakon.rada.gov.ua/laws/show/463-20" TargetMode="External"/><Relationship Id="rId5" Type="http://schemas.openxmlformats.org/officeDocument/2006/relationships/hyperlink" Target="https://zakon.rada.gov.ua/laws/show/2145-19" TargetMode="External"/><Relationship Id="rId15" Type="http://schemas.openxmlformats.org/officeDocument/2006/relationships/hyperlink" Target="https://www.facebook.com/groups/388744865160953/?__cft__%5b0%5d=AZVATGgopQXo-LJKfHGGhk9jDstI11GOeN3V1ZsqEVroEA-KhfFs1hse5jEg5GDFAgVF2Av04minuiThJXE4350KGHiU-1WUxPoAymgaJcXlHDKd7hrRP-e2wp0SbBn46IyR1OVhlymAw2oANZKiSG-pLgllYkAyu2VSt2_yKRuyCjH7eC-qQc8O0IR77ajZRizA6lIrtTxCgOfR_4D7esdb&amp;__tn__=-UC%2CP-y-R" TargetMode="External"/><Relationship Id="rId10" Type="http://schemas.openxmlformats.org/officeDocument/2006/relationships/hyperlink" Target="https://mon.gov.ua/npa/pro-zatverdzhennia-profesiinoho-standartu-vchytel-zakladu-zahalnoi-serednoi-osvity" TargetMode="External"/><Relationship Id="rId4" Type="http://schemas.openxmlformats.org/officeDocument/2006/relationships/image" Target="media/image1.jpeg"/><Relationship Id="rId9" Type="http://schemas.openxmlformats.org/officeDocument/2006/relationships/hyperlink" Target="https://zakon.rada.gov.ua/laws/show/800-2019-%D0%BF" TargetMode="External"/><Relationship Id="rId14" Type="http://schemas.openxmlformats.org/officeDocument/2006/relationships/hyperlink" Target="https://www.facebook.com/sergij.datlenko?__cft__%5b0%5d=AZVATGgopQXo-LJKfHGGhk9jDstI11GOeN3V1ZsqEVroEA-KhfFs1hse5jEg5GDFAgVF2Av04minuiThJXE4350KGHiU-1WUxPoAymgaJcXlHDKd7hrRP-e2wp0SbBn46IyR1OVhlymAw2oANZKiSG-pLgllYkAyu2VSt2_yKRuyCjH7eC-qQc8O0IR77ajZRizA6lIrtTxCgOfR_4D7esdb&amp;__tn__=-UC%2CP-y-R"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13216</Words>
  <Characters>7534</Characters>
  <Application>Microsoft Office Word</Application>
  <DocSecurity>0</DocSecurity>
  <Lines>62</Lines>
  <Paragraphs>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Osvita</dc:creator>
  <cp:keywords/>
  <dc:description/>
  <cp:lastModifiedBy>Osvita</cp:lastModifiedBy>
  <cp:revision>11</cp:revision>
  <dcterms:created xsi:type="dcterms:W3CDTF">2025-09-10T07:26:00Z</dcterms:created>
  <dcterms:modified xsi:type="dcterms:W3CDTF">2025-10-03T07:48:00Z</dcterms:modified>
</cp:coreProperties>
</file>